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E173E8" w:rsidRDefault="00C734B8" w:rsidP="0080077C">
      <w:pPr>
        <w:spacing w:before="80" w:after="0" w:line="240" w:lineRule="atLeast"/>
        <w:ind w:left="5387" w:right="567"/>
        <w:rPr>
          <w:rStyle w:val="Heading1Char"/>
          <w:sz w:val="44"/>
          <w:szCs w:val="44"/>
        </w:rPr>
      </w:pPr>
      <w:r w:rsidRPr="00531A28"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8D" w:rsidRPr="00531A28">
        <w:rPr>
          <w:rStyle w:val="Heading1Char"/>
        </w:rPr>
        <w:t>Newmarket</w:t>
      </w:r>
      <w:r w:rsidR="0071710A" w:rsidRPr="00531A28">
        <w:rPr>
          <w:rStyle w:val="Heading1Char"/>
        </w:rPr>
        <w:t xml:space="preserve"> station</w:t>
      </w:r>
      <w:r w:rsidR="001F2C2C" w:rsidRPr="00E173E8">
        <w:rPr>
          <w:rStyle w:val="Heading1Char"/>
          <w:sz w:val="44"/>
          <w:szCs w:val="44"/>
        </w:rPr>
        <w:t xml:space="preserve"> </w:t>
      </w:r>
      <w:r w:rsidR="0071710A" w:rsidRPr="00531A28">
        <w:rPr>
          <w:rStyle w:val="Heading1Char"/>
        </w:rPr>
        <w:t>accessibility upgrade</w:t>
      </w:r>
    </w:p>
    <w:p w:rsidR="00ED34F4" w:rsidRPr="00E173E8" w:rsidRDefault="00ED34F4" w:rsidP="0080077C">
      <w:pPr>
        <w:pStyle w:val="Heading2"/>
      </w:pPr>
      <w:r w:rsidRPr="00E173E8">
        <w:t>Night</w:t>
      </w:r>
      <w:r w:rsidR="00BA26D9">
        <w:t>/</w:t>
      </w:r>
      <w:r w:rsidR="009344E2">
        <w:t>w</w:t>
      </w:r>
      <w:r w:rsidR="00BA26D9">
        <w:t>eekend</w:t>
      </w:r>
      <w:r w:rsidRPr="00E173E8">
        <w:t xml:space="preserve"> works – </w:t>
      </w:r>
    </w:p>
    <w:p w:rsidR="00ED34F4" w:rsidRDefault="009310DF" w:rsidP="00024F8D">
      <w:pPr>
        <w:pStyle w:val="Heading2"/>
      </w:pPr>
      <w:r>
        <w:t xml:space="preserve">7-10 </w:t>
      </w:r>
      <w:r w:rsidR="00D23D76">
        <w:t>October</w:t>
      </w:r>
      <w:r w:rsidR="007915E6" w:rsidRPr="00E173E8">
        <w:t xml:space="preserve"> 2016</w:t>
      </w:r>
    </w:p>
    <w:p w:rsidR="00531A28" w:rsidRDefault="00531A28" w:rsidP="00531A28">
      <w:pPr>
        <w:spacing w:after="120" w:line="260" w:lineRule="atLeast"/>
        <w:ind w:right="567"/>
      </w:pPr>
    </w:p>
    <w:p w:rsidR="00961900" w:rsidRDefault="00C43B87" w:rsidP="00531A28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1A4906">
        <w:rPr>
          <w:rFonts w:ascii="Arial" w:hAnsi="Arial" w:cs="Arial"/>
          <w:color w:val="595959" w:themeColor="text1" w:themeTint="A6"/>
        </w:rPr>
        <w:t xml:space="preserve">As part of the </w:t>
      </w:r>
      <w:r w:rsidR="00024F8D">
        <w:rPr>
          <w:rFonts w:ascii="Arial" w:hAnsi="Arial" w:cs="Arial"/>
          <w:color w:val="595959" w:themeColor="text1" w:themeTint="A6"/>
        </w:rPr>
        <w:t>Newmarket</w:t>
      </w:r>
      <w:r w:rsidRPr="001A4906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D23D76">
        <w:rPr>
          <w:rFonts w:ascii="Arial" w:hAnsi="Arial" w:cs="Arial"/>
          <w:color w:val="595959" w:themeColor="text1" w:themeTint="A6"/>
        </w:rPr>
        <w:t xml:space="preserve">continuous works will occur at </w:t>
      </w:r>
      <w:r w:rsidR="00225061">
        <w:rPr>
          <w:rFonts w:ascii="Arial" w:hAnsi="Arial" w:cs="Arial"/>
          <w:color w:val="595959" w:themeColor="text1" w:themeTint="A6"/>
        </w:rPr>
        <w:t xml:space="preserve">the station </w:t>
      </w:r>
      <w:r w:rsidR="009344E2">
        <w:rPr>
          <w:rFonts w:ascii="Arial" w:hAnsi="Arial" w:cs="Arial"/>
          <w:color w:val="595959" w:themeColor="text1" w:themeTint="A6"/>
        </w:rPr>
        <w:t xml:space="preserve">from </w:t>
      </w:r>
      <w:r w:rsidR="009344E2" w:rsidRPr="009344E2">
        <w:rPr>
          <w:rFonts w:ascii="Arial" w:hAnsi="Arial" w:cs="Arial"/>
          <w:b/>
          <w:color w:val="595959" w:themeColor="text1" w:themeTint="A6"/>
        </w:rPr>
        <w:t>6pm</w:t>
      </w:r>
      <w:r w:rsidR="009344E2">
        <w:rPr>
          <w:rFonts w:ascii="Arial" w:hAnsi="Arial" w:cs="Arial"/>
          <w:color w:val="595959" w:themeColor="text1" w:themeTint="A6"/>
        </w:rPr>
        <w:t xml:space="preserve"> </w:t>
      </w:r>
      <w:r w:rsidR="00D23D76">
        <w:rPr>
          <w:rFonts w:ascii="Arial" w:hAnsi="Arial" w:cs="Arial"/>
          <w:b/>
          <w:color w:val="595959" w:themeColor="text1" w:themeTint="A6"/>
        </w:rPr>
        <w:t xml:space="preserve">Friday 7 </w:t>
      </w:r>
      <w:r w:rsidR="00D23D76" w:rsidRPr="00D23D76">
        <w:rPr>
          <w:rFonts w:ascii="Arial" w:hAnsi="Arial" w:cs="Arial"/>
          <w:color w:val="595959" w:themeColor="text1" w:themeTint="A6"/>
        </w:rPr>
        <w:t>until</w:t>
      </w:r>
      <w:r w:rsidR="00D23D76">
        <w:rPr>
          <w:rFonts w:ascii="Arial" w:hAnsi="Arial" w:cs="Arial"/>
          <w:b/>
          <w:color w:val="595959" w:themeColor="text1" w:themeTint="A6"/>
        </w:rPr>
        <w:t xml:space="preserve"> </w:t>
      </w:r>
      <w:r w:rsidR="009344E2">
        <w:rPr>
          <w:rFonts w:ascii="Arial" w:hAnsi="Arial" w:cs="Arial"/>
          <w:b/>
          <w:color w:val="595959" w:themeColor="text1" w:themeTint="A6"/>
        </w:rPr>
        <w:t xml:space="preserve">6am </w:t>
      </w:r>
      <w:r w:rsidR="00D23D76">
        <w:rPr>
          <w:rFonts w:ascii="Arial" w:hAnsi="Arial" w:cs="Arial"/>
          <w:b/>
          <w:color w:val="595959" w:themeColor="text1" w:themeTint="A6"/>
        </w:rPr>
        <w:t xml:space="preserve">Monday 10 October </w:t>
      </w:r>
      <w:r w:rsidR="009265DF" w:rsidRPr="00303AD2">
        <w:rPr>
          <w:rFonts w:ascii="Arial" w:hAnsi="Arial" w:cs="Arial"/>
          <w:b/>
          <w:color w:val="595959" w:themeColor="text1" w:themeTint="A6"/>
        </w:rPr>
        <w:t>2016</w:t>
      </w:r>
      <w:r w:rsidR="00311C78">
        <w:rPr>
          <w:rFonts w:ascii="Arial" w:hAnsi="Arial" w:cs="Arial"/>
          <w:color w:val="595959" w:themeColor="text1" w:themeTint="A6"/>
        </w:rPr>
        <w:t xml:space="preserve">. </w:t>
      </w:r>
    </w:p>
    <w:p w:rsidR="009344E2" w:rsidRDefault="009344E2" w:rsidP="009344E2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During this time, the station will be closed for the scheduled track closure on the Ferny Grove line.</w:t>
      </w:r>
    </w:p>
    <w:p w:rsidR="00531A28" w:rsidRPr="005859D4" w:rsidRDefault="00531A28" w:rsidP="00531A28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</w:t>
      </w:r>
      <w:r w:rsidR="00C54627">
        <w:rPr>
          <w:color w:val="595959" w:themeColor="text1" w:themeTint="A6"/>
          <w:sz w:val="22"/>
          <w:szCs w:val="22"/>
        </w:rPr>
        <w:t>/weekend</w:t>
      </w:r>
      <w:r w:rsidRPr="00CB27D9">
        <w:rPr>
          <w:color w:val="595959" w:themeColor="text1" w:themeTint="A6"/>
          <w:sz w:val="22"/>
          <w:szCs w:val="22"/>
        </w:rPr>
        <w:t xml:space="preserve"> works</w:t>
      </w:r>
      <w:r w:rsidR="00D23D76">
        <w:rPr>
          <w:color w:val="595959" w:themeColor="text1" w:themeTint="A6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961900">
        <w:trPr>
          <w:trHeight w:val="2812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024F8D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CB27D9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344E2" w:rsidRPr="003F6972" w:rsidRDefault="009344E2" w:rsidP="009344E2">
            <w:pPr>
              <w:pStyle w:val="ListParagraph"/>
              <w:numPr>
                <w:ilvl w:val="0"/>
                <w:numId w:val="7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6pm Friday 7 </w:t>
            </w:r>
            <w:r w:rsidRPr="00D23D76">
              <w:rPr>
                <w:rFonts w:ascii="Arial" w:hAnsi="Arial" w:cs="Arial"/>
                <w:color w:val="595959" w:themeColor="text1" w:themeTint="A6"/>
              </w:rPr>
              <w:t>until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6am Monday 10 October </w:t>
            </w:r>
            <w:r w:rsidRPr="00303AD2">
              <w:rPr>
                <w:rFonts w:ascii="Arial" w:hAnsi="Arial" w:cs="Arial"/>
                <w:b/>
                <w:color w:val="595959" w:themeColor="text1" w:themeTint="A6"/>
              </w:rPr>
              <w:t>2016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3F6972">
              <w:rPr>
                <w:rFonts w:ascii="Arial" w:hAnsi="Arial" w:cs="Arial"/>
                <w:color w:val="595959" w:themeColor="text1" w:themeTint="A6"/>
                <w:lang w:val="en-AU"/>
              </w:rPr>
              <w:t>(continuous works)</w:t>
            </w:r>
          </w:p>
          <w:p w:rsidR="000247EB" w:rsidRPr="000247EB" w:rsidRDefault="000247EB" w:rsidP="000247EB">
            <w:pPr>
              <w:pStyle w:val="ListParagraph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5908FB" w:rsidRPr="00050DC1" w:rsidRDefault="005908FB" w:rsidP="00024F8D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D23D76" w:rsidRPr="00D23D76" w:rsidRDefault="00D23D76" w:rsidP="00D23D76">
            <w:pPr>
              <w:pStyle w:val="ListParagraph"/>
              <w:numPr>
                <w:ilvl w:val="0"/>
                <w:numId w:val="7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D23D76">
              <w:rPr>
                <w:rFonts w:ascii="Arial" w:hAnsi="Arial" w:cs="Arial"/>
                <w:color w:val="595959" w:themeColor="text1" w:themeTint="A6"/>
                <w:lang w:eastAsia="en-AU"/>
              </w:rPr>
              <w:t>Trucks, machinery and cranes with bright flashing lights and reversing beepers</w:t>
            </w:r>
          </w:p>
          <w:p w:rsidR="00D23D76" w:rsidRPr="00D23D76" w:rsidRDefault="00D23D76" w:rsidP="00D23D76">
            <w:pPr>
              <w:pStyle w:val="ListParagraph"/>
              <w:numPr>
                <w:ilvl w:val="0"/>
                <w:numId w:val="7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D23D76">
              <w:rPr>
                <w:rFonts w:ascii="Arial" w:hAnsi="Arial" w:cs="Arial"/>
                <w:color w:val="595959" w:themeColor="text1" w:themeTint="A6"/>
                <w:lang w:eastAsia="en-AU"/>
              </w:rPr>
              <w:t>Hand tools and powered equipment</w:t>
            </w:r>
          </w:p>
          <w:p w:rsidR="00D23D76" w:rsidRPr="00D23D76" w:rsidRDefault="00D23D76" w:rsidP="00D23D76">
            <w:pPr>
              <w:pStyle w:val="ListParagraph"/>
              <w:numPr>
                <w:ilvl w:val="0"/>
                <w:numId w:val="7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D23D76"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 for night works</w:t>
            </w:r>
          </w:p>
          <w:p w:rsidR="005908FB" w:rsidRPr="00D23D76" w:rsidRDefault="00D23D76" w:rsidP="00D23D76">
            <w:pPr>
              <w:pStyle w:val="ListParagraph"/>
              <w:numPr>
                <w:ilvl w:val="0"/>
                <w:numId w:val="7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D23D76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CB27D9" w:rsidRPr="000C3040" w:rsidTr="00024F8D">
        <w:trPr>
          <w:trHeight w:val="297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835AF6" w:rsidRDefault="00835AF6" w:rsidP="009344E2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 w:rsidRPr="00531A28">
              <w:rPr>
                <w:rFonts w:ascii="Arial" w:hAnsi="Arial" w:cs="Arial"/>
                <w:color w:val="595959" w:themeColor="text1" w:themeTint="A6"/>
              </w:rPr>
              <w:t xml:space="preserve">Works include the removal of </w:t>
            </w:r>
            <w:r w:rsidR="009344E2">
              <w:rPr>
                <w:rFonts w:ascii="Arial" w:hAnsi="Arial" w:cs="Arial"/>
                <w:color w:val="595959" w:themeColor="text1" w:themeTint="A6"/>
              </w:rPr>
              <w:t xml:space="preserve">the </w:t>
            </w:r>
            <w:r w:rsidR="00BA26D9" w:rsidRPr="00531A28">
              <w:rPr>
                <w:rFonts w:ascii="Arial" w:hAnsi="Arial" w:cs="Arial"/>
                <w:color w:val="595959" w:themeColor="text1" w:themeTint="A6"/>
              </w:rPr>
              <w:t>existing timber</w:t>
            </w:r>
            <w:r w:rsidRPr="00531A28">
              <w:rPr>
                <w:rFonts w:ascii="Arial" w:hAnsi="Arial" w:cs="Arial"/>
                <w:color w:val="595959" w:themeColor="text1" w:themeTint="A6"/>
              </w:rPr>
              <w:t xml:space="preserve"> footbridge, installation of coping stones</w:t>
            </w:r>
            <w:r w:rsidR="00BA26D9" w:rsidRPr="00531A28">
              <w:rPr>
                <w:rFonts w:ascii="Arial" w:hAnsi="Arial" w:cs="Arial"/>
                <w:color w:val="595959" w:themeColor="text1" w:themeTint="A6"/>
              </w:rPr>
              <w:t xml:space="preserve"> to the island platforms and </w:t>
            </w:r>
            <w:r w:rsidR="009344E2">
              <w:rPr>
                <w:rFonts w:ascii="Arial" w:hAnsi="Arial" w:cs="Arial"/>
                <w:color w:val="595959" w:themeColor="text1" w:themeTint="A6"/>
              </w:rPr>
              <w:t xml:space="preserve">excavation of the </w:t>
            </w:r>
            <w:r w:rsidR="00BA26D9" w:rsidRPr="00531A28">
              <w:rPr>
                <w:rFonts w:ascii="Arial" w:hAnsi="Arial" w:cs="Arial"/>
                <w:color w:val="595959" w:themeColor="text1" w:themeTint="A6"/>
              </w:rPr>
              <w:t>lift shaft and footbridge foundations.</w:t>
            </w:r>
          </w:p>
          <w:p w:rsidR="009344E2" w:rsidRDefault="009344E2" w:rsidP="009344E2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For customer safety and to maintain rail services, t</w:t>
            </w:r>
            <w:r w:rsidRPr="00B25D37">
              <w:rPr>
                <w:rFonts w:ascii="Arial" w:hAnsi="Arial" w:cs="Arial"/>
                <w:color w:val="595959" w:themeColor="text1" w:themeTint="A6"/>
              </w:rPr>
              <w:t xml:space="preserve">hese works must be undertaken at night and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during the closure </w:t>
            </w:r>
            <w:r w:rsidRPr="00B25D37">
              <w:rPr>
                <w:rFonts w:ascii="Arial" w:hAnsi="Arial" w:cs="Arial"/>
                <w:color w:val="595959" w:themeColor="text1" w:themeTint="A6"/>
              </w:rPr>
              <w:t>weekend.</w:t>
            </w:r>
          </w:p>
          <w:p w:rsidR="00BA26D9" w:rsidRPr="00BA26D9" w:rsidRDefault="00CB27D9" w:rsidP="009344E2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 w:rsidRPr="00835AF6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 w:rsidR="00152C96" w:rsidRPr="00835AF6">
              <w:rPr>
                <w:rFonts w:ascii="Arial" w:hAnsi="Arial" w:cs="Arial"/>
                <w:color w:val="595959" w:themeColor="text1" w:themeTint="A6"/>
              </w:rPr>
              <w:t>Newmarket</w:t>
            </w:r>
            <w:r w:rsidRPr="00835AF6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</w:t>
            </w:r>
            <w:r w:rsidR="009344E2">
              <w:rPr>
                <w:rFonts w:ascii="Arial" w:hAnsi="Arial" w:cs="Arial"/>
                <w:color w:val="595959" w:themeColor="text1" w:themeTint="A6"/>
              </w:rPr>
              <w:t>m</w:t>
            </w:r>
            <w:r w:rsidRPr="00835AF6">
              <w:rPr>
                <w:rFonts w:ascii="Arial" w:hAnsi="Arial" w:cs="Arial"/>
                <w:color w:val="595959" w:themeColor="text1" w:themeTint="A6"/>
              </w:rPr>
              <w:t>ovements and construction activity.</w:t>
            </w:r>
            <w:r w:rsidR="00BA26D9" w:rsidRPr="00BA26D9">
              <w:rPr>
                <w:rFonts w:ascii="Arial" w:hAnsi="Arial" w:cs="Arial"/>
                <w:color w:val="595959" w:themeColor="text1" w:themeTint="A6"/>
              </w:rPr>
              <w:t xml:space="preserve"> Mobile lighting towers will be used during night works.</w:t>
            </w:r>
          </w:p>
          <w:p w:rsidR="00CB27D9" w:rsidRPr="000C3040" w:rsidRDefault="00CB27D9" w:rsidP="009344E2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 w:rsidRPr="00024F8D">
              <w:rPr>
                <w:rFonts w:ascii="Arial" w:hAnsi="Arial" w:cs="Arial"/>
                <w:color w:val="595959" w:themeColor="text1" w:themeTint="A6"/>
              </w:rPr>
              <w:t>E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 w:rsidRPr="00024F8D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531A28" w:rsidRDefault="00CB27D9" w:rsidP="00531A28">
      <w:r>
        <w:tab/>
      </w:r>
    </w:p>
    <w:p w:rsidR="00CB27D9" w:rsidRPr="00531A28" w:rsidRDefault="00CB27D9" w:rsidP="00531A28">
      <w:pPr>
        <w:ind w:firstLine="720"/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1D8D"/>
    <w:multiLevelType w:val="hybridMultilevel"/>
    <w:tmpl w:val="5B4CE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24F8D"/>
    <w:rsid w:val="00045513"/>
    <w:rsid w:val="00050DC1"/>
    <w:rsid w:val="00073F52"/>
    <w:rsid w:val="00092519"/>
    <w:rsid w:val="00094DD9"/>
    <w:rsid w:val="000B2EB9"/>
    <w:rsid w:val="000B5FFC"/>
    <w:rsid w:val="00142517"/>
    <w:rsid w:val="00152C96"/>
    <w:rsid w:val="001633C1"/>
    <w:rsid w:val="0018799F"/>
    <w:rsid w:val="00193CBD"/>
    <w:rsid w:val="00195964"/>
    <w:rsid w:val="001A4906"/>
    <w:rsid w:val="001D6BC3"/>
    <w:rsid w:val="001D79FD"/>
    <w:rsid w:val="001F2C2C"/>
    <w:rsid w:val="00225061"/>
    <w:rsid w:val="00292E15"/>
    <w:rsid w:val="002B53E1"/>
    <w:rsid w:val="00303AD2"/>
    <w:rsid w:val="00311C78"/>
    <w:rsid w:val="003120C6"/>
    <w:rsid w:val="00317374"/>
    <w:rsid w:val="00356AC9"/>
    <w:rsid w:val="00366234"/>
    <w:rsid w:val="003B2C60"/>
    <w:rsid w:val="003B7F3D"/>
    <w:rsid w:val="003C5600"/>
    <w:rsid w:val="003D37D6"/>
    <w:rsid w:val="00422413"/>
    <w:rsid w:val="00443BB0"/>
    <w:rsid w:val="00475F6B"/>
    <w:rsid w:val="004779DE"/>
    <w:rsid w:val="004B455B"/>
    <w:rsid w:val="004E6085"/>
    <w:rsid w:val="0050122E"/>
    <w:rsid w:val="00512328"/>
    <w:rsid w:val="00515E25"/>
    <w:rsid w:val="00520C30"/>
    <w:rsid w:val="00531A28"/>
    <w:rsid w:val="0053201F"/>
    <w:rsid w:val="005417D5"/>
    <w:rsid w:val="005859D4"/>
    <w:rsid w:val="00590313"/>
    <w:rsid w:val="005908FB"/>
    <w:rsid w:val="005B5DBA"/>
    <w:rsid w:val="005D2216"/>
    <w:rsid w:val="005F6FC1"/>
    <w:rsid w:val="00650570"/>
    <w:rsid w:val="006D18B3"/>
    <w:rsid w:val="00702C42"/>
    <w:rsid w:val="00702CF8"/>
    <w:rsid w:val="0071710A"/>
    <w:rsid w:val="00747745"/>
    <w:rsid w:val="00763F12"/>
    <w:rsid w:val="00764CFA"/>
    <w:rsid w:val="0077721B"/>
    <w:rsid w:val="00786178"/>
    <w:rsid w:val="007915E6"/>
    <w:rsid w:val="007A7DBF"/>
    <w:rsid w:val="007E78B9"/>
    <w:rsid w:val="007F701A"/>
    <w:rsid w:val="0080077C"/>
    <w:rsid w:val="008014AB"/>
    <w:rsid w:val="00822E64"/>
    <w:rsid w:val="00832CE4"/>
    <w:rsid w:val="00835AF6"/>
    <w:rsid w:val="00874950"/>
    <w:rsid w:val="00883D5C"/>
    <w:rsid w:val="00884010"/>
    <w:rsid w:val="008E16DF"/>
    <w:rsid w:val="0090219C"/>
    <w:rsid w:val="00905F87"/>
    <w:rsid w:val="009265DF"/>
    <w:rsid w:val="009310DF"/>
    <w:rsid w:val="009344E2"/>
    <w:rsid w:val="00936B88"/>
    <w:rsid w:val="00961900"/>
    <w:rsid w:val="009A622B"/>
    <w:rsid w:val="00A0632C"/>
    <w:rsid w:val="00B62A0F"/>
    <w:rsid w:val="00BA26D9"/>
    <w:rsid w:val="00BE4CB1"/>
    <w:rsid w:val="00C43B87"/>
    <w:rsid w:val="00C54627"/>
    <w:rsid w:val="00C60735"/>
    <w:rsid w:val="00C662D5"/>
    <w:rsid w:val="00C734B8"/>
    <w:rsid w:val="00C958FA"/>
    <w:rsid w:val="00CA1572"/>
    <w:rsid w:val="00CB27D9"/>
    <w:rsid w:val="00CD197F"/>
    <w:rsid w:val="00D23D76"/>
    <w:rsid w:val="00D85FA3"/>
    <w:rsid w:val="00DD0F4D"/>
    <w:rsid w:val="00E173E8"/>
    <w:rsid w:val="00E52E60"/>
    <w:rsid w:val="00E87E98"/>
    <w:rsid w:val="00ED34F4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D94D3C-524A-4FA9-BB9C-5738B4CF0CD9}"/>
</file>

<file path=customXml/itemProps2.xml><?xml version="1.0" encoding="utf-8"?>
<ds:datastoreItem xmlns:ds="http://schemas.openxmlformats.org/officeDocument/2006/customXml" ds:itemID="{EFA56644-B8AE-43CB-8F94-ECC305DBD99D}"/>
</file>

<file path=customXml/itemProps3.xml><?xml version="1.0" encoding="utf-8"?>
<ds:datastoreItem xmlns:ds="http://schemas.openxmlformats.org/officeDocument/2006/customXml" ds:itemID="{8D9F2308-5CC2-4214-94AC-E91B72B97F16}"/>
</file>

<file path=customXml/itemProps4.xml><?xml version="1.0" encoding="utf-8"?>
<ds:datastoreItem xmlns:ds="http://schemas.openxmlformats.org/officeDocument/2006/customXml" ds:itemID="{668B0683-F062-44B4-AF93-88F1E6D32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6</cp:revision>
  <cp:lastPrinted>2016-09-23T05:20:00Z</cp:lastPrinted>
  <dcterms:created xsi:type="dcterms:W3CDTF">2016-09-23T05:15:00Z</dcterms:created>
  <dcterms:modified xsi:type="dcterms:W3CDTF">2016-09-23T05:21:00Z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