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0CE0F" w14:textId="54E048B5" w:rsidR="00277548" w:rsidRPr="009A5F96" w:rsidRDefault="004A04B1" w:rsidP="00547DF1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12"/>
          <w:szCs w:val="10"/>
          <w:lang w:val="en-AU"/>
        </w:rPr>
      </w:pPr>
      <w:r w:rsidRPr="009A5F96">
        <w:rPr>
          <w:rFonts w:ascii="FS Albert Pro" w:hAnsi="FS Albert Pro" w:cs="Arial"/>
          <w:color w:val="505050"/>
          <w:spacing w:val="-21"/>
          <w:sz w:val="12"/>
          <w:szCs w:val="10"/>
          <w:lang w:val="en-AU"/>
        </w:rPr>
        <w:t xml:space="preserve">  </w:t>
      </w:r>
    </w:p>
    <w:p w14:paraId="329E132E" w14:textId="77777777" w:rsidR="00277548" w:rsidRPr="009A5F96" w:rsidRDefault="00277548" w:rsidP="00547DF1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6"/>
          <w:szCs w:val="10"/>
          <w:lang w:val="en-AU"/>
        </w:rPr>
      </w:pPr>
    </w:p>
    <w:p w14:paraId="75529DC1" w14:textId="77777777" w:rsidR="0012613B" w:rsidRPr="009A5F96" w:rsidRDefault="0012613B" w:rsidP="00343DB8">
      <w:pPr>
        <w:spacing w:after="0" w:line="240" w:lineRule="auto"/>
        <w:ind w:left="550" w:right="-23"/>
        <w:rPr>
          <w:rFonts w:ascii="FS Albert Pro" w:hAnsi="FS Albert Pro" w:cs="Arial"/>
          <w:color w:val="505050"/>
          <w:spacing w:val="-21"/>
          <w:sz w:val="4"/>
          <w:szCs w:val="70"/>
          <w:lang w:val="en-AU"/>
        </w:rPr>
      </w:pPr>
    </w:p>
    <w:p w14:paraId="7D7AF157" w14:textId="6DA2B2B8" w:rsidR="009A5F96" w:rsidRPr="009A5F96" w:rsidRDefault="00D50015" w:rsidP="004245DD">
      <w:pPr>
        <w:spacing w:before="120" w:after="0" w:line="240" w:lineRule="auto"/>
        <w:ind w:left="426" w:right="-23"/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</w:pPr>
      <w:r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  <w:t>Traffic control</w:t>
      </w:r>
      <w:r w:rsidRPr="009A5F96"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  <w:t xml:space="preserve"> </w:t>
      </w:r>
      <w:r w:rsidR="009A5F96" w:rsidRPr="009A5F96">
        <w:rPr>
          <w:rFonts w:ascii="FS Albert Pro" w:hAnsi="FS Albert Pro" w:cs="Arial"/>
          <w:color w:val="505050"/>
          <w:spacing w:val="-21"/>
          <w:sz w:val="96"/>
          <w:szCs w:val="92"/>
          <w:lang w:val="en-AU"/>
        </w:rPr>
        <w:t>notification</w:t>
      </w:r>
    </w:p>
    <w:p w14:paraId="70899D19" w14:textId="2C83F950" w:rsidR="003F7598" w:rsidRPr="009A5F96" w:rsidRDefault="00FC3022" w:rsidP="004245DD">
      <w:pPr>
        <w:tabs>
          <w:tab w:val="left" w:pos="9790"/>
        </w:tabs>
        <w:spacing w:after="0" w:line="240" w:lineRule="auto"/>
        <w:ind w:left="426" w:right="-40"/>
        <w:rPr>
          <w:rFonts w:ascii="FS Albert Pro" w:hAnsi="FS Albert Pro" w:cs="Arial"/>
          <w:color w:val="505050"/>
          <w:sz w:val="72"/>
          <w:szCs w:val="68"/>
          <w:lang w:val="en-AU"/>
        </w:rPr>
      </w:pPr>
      <w:r>
        <w:rPr>
          <w:rFonts w:ascii="FS Albert Pro" w:hAnsi="FS Albert Pro" w:cs="Arial"/>
          <w:color w:val="505050"/>
          <w:spacing w:val="-21"/>
          <w:sz w:val="72"/>
          <w:szCs w:val="68"/>
          <w:lang w:val="en-AU"/>
        </w:rPr>
        <w:t>Appel St, Graceville</w:t>
      </w:r>
    </w:p>
    <w:p w14:paraId="6A5CCA15" w14:textId="77777777" w:rsidR="009A5F96" w:rsidRDefault="009A5F96" w:rsidP="00391209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14:paraId="240F1BC9" w14:textId="2116A187" w:rsidR="009A5F96" w:rsidRPr="00021E99" w:rsidRDefault="005815ED" w:rsidP="00C017E3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As part of</w:t>
      </w:r>
      <w:r w:rsidR="005E0AFE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the </w:t>
      </w:r>
      <w:r w:rsidR="006A3A8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Graceville </w:t>
      </w:r>
      <w:r w:rsidR="00FA251F">
        <w:rPr>
          <w:rFonts w:ascii="FS Albert Pro" w:hAnsi="FS Albert Pro" w:cs="Arial"/>
          <w:color w:val="505050"/>
          <w:sz w:val="24"/>
          <w:szCs w:val="24"/>
          <w:lang w:val="en-AU"/>
        </w:rPr>
        <w:t>s</w:t>
      </w:r>
      <w:r w:rsidR="006A3A8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tation </w:t>
      </w:r>
      <w:r w:rsidR="00FA251F">
        <w:rPr>
          <w:rFonts w:ascii="FS Albert Pro" w:hAnsi="FS Albert Pro" w:cs="Arial"/>
          <w:color w:val="505050"/>
          <w:sz w:val="24"/>
          <w:szCs w:val="24"/>
          <w:lang w:val="en-AU"/>
        </w:rPr>
        <w:t>a</w:t>
      </w:r>
      <w:r w:rsidR="006A3A8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ccessibility </w:t>
      </w:r>
      <w:r w:rsidR="00FA251F">
        <w:rPr>
          <w:rFonts w:ascii="FS Albert Pro" w:hAnsi="FS Albert Pro" w:cs="Arial"/>
          <w:color w:val="505050"/>
          <w:sz w:val="24"/>
          <w:szCs w:val="24"/>
          <w:lang w:val="en-AU"/>
        </w:rPr>
        <w:t>u</w:t>
      </w:r>
      <w:r w:rsidR="006A3A8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pgrade, Energex will be upgrading the power supply to the station. This work will involve </w:t>
      </w:r>
      <w:r w:rsidR="00C017E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traffic control measures </w:t>
      </w:r>
      <w:r w:rsidR="006A3A8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on Appel Street </w:t>
      </w:r>
      <w:r w:rsidR="00C017E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between </w:t>
      </w:r>
      <w:proofErr w:type="spellStart"/>
      <w:r w:rsidR="00C017E3">
        <w:rPr>
          <w:rFonts w:ascii="FS Albert Pro" w:hAnsi="FS Albert Pro" w:cs="Arial"/>
          <w:color w:val="505050"/>
          <w:sz w:val="24"/>
          <w:szCs w:val="24"/>
          <w:lang w:val="en-AU"/>
        </w:rPr>
        <w:t>Verney</w:t>
      </w:r>
      <w:proofErr w:type="spellEnd"/>
      <w:r w:rsidR="00C017E3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Road East and Evadne Street </w:t>
      </w:r>
      <w:r w:rsidR="00C017E3" w:rsidRPr="00FA251F">
        <w:rPr>
          <w:rFonts w:ascii="FS Albert Pro" w:hAnsi="FS Albert Pro" w:cs="Arial"/>
          <w:color w:val="505050"/>
          <w:sz w:val="24"/>
          <w:szCs w:val="24"/>
          <w:lang w:val="en-AU"/>
        </w:rPr>
        <w:t>from</w:t>
      </w:r>
      <w:r w:rsidR="00FA251F" w:rsidRPr="00FA251F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 6am to 6pm on Saturday 4 March 2017</w:t>
      </w:r>
      <w:r w:rsidR="00FA251F">
        <w:rPr>
          <w:rFonts w:ascii="FS Albert Pro" w:hAnsi="FS Albert Pro" w:cs="Arial"/>
          <w:color w:val="505050"/>
          <w:sz w:val="24"/>
          <w:szCs w:val="24"/>
          <w:lang w:val="en-AU"/>
        </w:rPr>
        <w:t>.</w:t>
      </w:r>
    </w:p>
    <w:p w14:paraId="065E6F5F" w14:textId="77777777" w:rsidR="00D50015" w:rsidRDefault="00D50015" w:rsidP="00D50015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During this time, traffic management signage will 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>be in place to direct road users</w:t>
      </w: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.  Local access will be maintained at the instruction of the traffic controller.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</w:p>
    <w:p w14:paraId="12587320" w14:textId="77777777" w:rsidR="00D50015" w:rsidRPr="00021E99" w:rsidRDefault="00D50015" w:rsidP="00D50015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High vehicles should not use Connors Street as an alternative route. </w:t>
      </w:r>
    </w:p>
    <w:p w14:paraId="1116FFB4" w14:textId="6FE35305" w:rsidR="00D50015" w:rsidRPr="00021E99" w:rsidRDefault="00D50015" w:rsidP="00D50015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>There may be minimal disruption to p</w:t>
      </w: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edestrian access 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for safety reasons. </w:t>
      </w:r>
    </w:p>
    <w:p w14:paraId="15D1D43F" w14:textId="3A5C48AD" w:rsidR="005E0AFE" w:rsidRDefault="00C017E3" w:rsidP="00A1767D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>The</w:t>
      </w:r>
      <w:r w:rsidR="00D50015">
        <w:rPr>
          <w:rFonts w:ascii="FS Albert Pro" w:hAnsi="FS Albert Pro" w:cs="Arial"/>
          <w:color w:val="505050"/>
          <w:sz w:val="24"/>
          <w:szCs w:val="24"/>
          <w:lang w:val="en-AU"/>
        </w:rPr>
        <w:t>se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</w:t>
      </w:r>
      <w:r w:rsidR="00A1767D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traffic control measures are </w:t>
      </w:r>
      <w:r w:rsidR="005E0AFE"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required to allow for the safe completion </w:t>
      </w:r>
      <w:r w:rsidR="00A1767D">
        <w:rPr>
          <w:rFonts w:ascii="FS Albert Pro" w:hAnsi="FS Albert Pro" w:cs="Arial"/>
          <w:color w:val="505050"/>
          <w:sz w:val="24"/>
          <w:szCs w:val="24"/>
          <w:lang w:val="en-AU"/>
        </w:rPr>
        <w:t>of the power upgrade to the station</w:t>
      </w:r>
      <w:r w:rsidR="00FC3022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. </w:t>
      </w:r>
    </w:p>
    <w:p w14:paraId="513EB370" w14:textId="17B74BE4" w:rsidR="00135231" w:rsidRPr="00021E99" w:rsidRDefault="00DC7F4A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bookmarkStart w:id="0" w:name="_GoBack"/>
      <w:bookmarkEnd w:id="0"/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>Every effort will be made to carry out these works with minimal disruption.</w:t>
      </w:r>
    </w:p>
    <w:p w14:paraId="0F4E62B8" w14:textId="77777777" w:rsidR="00021E99" w:rsidRDefault="00A95464" w:rsidP="00021E99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021E99"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Queensland Rail apologises for any inconvenience and appreciates the local community’s cooperation during these important works.  </w:t>
      </w:r>
    </w:p>
    <w:p w14:paraId="1C8A6390" w14:textId="77777777" w:rsidR="00FA251F" w:rsidRDefault="00FA251F" w:rsidP="00FA251F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For traffic management enquiries contact </w:t>
      </w:r>
      <w:proofErr w:type="spellStart"/>
      <w:r w:rsidRPr="0072418B">
        <w:rPr>
          <w:rFonts w:ascii="FS Albert Pro" w:hAnsi="FS Albert Pro" w:cs="Arial"/>
          <w:b/>
          <w:color w:val="505050"/>
          <w:sz w:val="24"/>
          <w:szCs w:val="24"/>
          <w:lang w:val="en-AU"/>
        </w:rPr>
        <w:t>Traffex</w:t>
      </w:r>
      <w:proofErr w:type="spellEnd"/>
      <w:r w:rsidRPr="0072418B">
        <w:rPr>
          <w:rFonts w:ascii="FS Albert Pro" w:hAnsi="FS Albert Pro" w:cs="Arial"/>
          <w:b/>
          <w:color w:val="505050"/>
          <w:sz w:val="24"/>
          <w:szCs w:val="24"/>
          <w:lang w:val="en-AU"/>
        </w:rPr>
        <w:t xml:space="preserve"> Traffic Control Solutions 1300 787 511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>.</w:t>
      </w:r>
    </w:p>
    <w:p w14:paraId="041A4DEE" w14:textId="77777777" w:rsidR="00FA251F" w:rsidRPr="0072418B" w:rsidRDefault="00FA251F" w:rsidP="00FA251F">
      <w:pPr>
        <w:spacing w:before="120" w:after="240"/>
        <w:ind w:left="425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  <w:r w:rsidRPr="0072418B">
        <w:rPr>
          <w:rFonts w:ascii="FS Albert Pro" w:hAnsi="FS Albert Pro" w:cs="Arial"/>
          <w:color w:val="505050"/>
          <w:sz w:val="24"/>
          <w:szCs w:val="24"/>
          <w:lang w:val="en-AU"/>
        </w:rPr>
        <w:t>For more information</w:t>
      </w:r>
      <w:r>
        <w:rPr>
          <w:rFonts w:ascii="FS Albert Pro" w:hAnsi="FS Albert Pro" w:cs="Arial"/>
          <w:color w:val="505050"/>
          <w:sz w:val="24"/>
          <w:szCs w:val="24"/>
          <w:lang w:val="en-AU"/>
        </w:rPr>
        <w:t xml:space="preserve"> about the Graceville station accessibility upgrade</w:t>
      </w:r>
      <w:r w:rsidRPr="0072418B">
        <w:rPr>
          <w:rFonts w:ascii="FS Albert Pro" w:hAnsi="FS Albert Pro" w:cs="Arial"/>
          <w:color w:val="505050"/>
          <w:sz w:val="24"/>
          <w:szCs w:val="24"/>
          <w:lang w:val="en-AU"/>
        </w:rPr>
        <w:t>, please contact the Stakeholder Engagement team on 1800 722 203 (free call), email stationsupgrade@qr.com.au or visit queenslandrail.com.au</w:t>
      </w:r>
    </w:p>
    <w:p w14:paraId="678F820D" w14:textId="77777777" w:rsidR="009A5F96" w:rsidRPr="00021E99" w:rsidRDefault="009A5F96" w:rsidP="00391209">
      <w:pPr>
        <w:spacing w:before="120" w:after="120"/>
        <w:ind w:left="426" w:right="510"/>
        <w:rPr>
          <w:rFonts w:ascii="FS Albert Pro" w:hAnsi="FS Albert Pro" w:cs="Arial"/>
          <w:color w:val="505050"/>
          <w:sz w:val="24"/>
          <w:szCs w:val="24"/>
          <w:lang w:val="en-AU"/>
        </w:rPr>
      </w:pPr>
    </w:p>
    <w:p w14:paraId="077D292F" w14:textId="77777777" w:rsidR="004245DD" w:rsidRPr="009A5F96" w:rsidRDefault="004A04B1" w:rsidP="009A5F96">
      <w:pPr>
        <w:spacing w:before="120" w:after="120"/>
        <w:ind w:right="510"/>
        <w:rPr>
          <w:rFonts w:ascii="FS Albert Pro" w:hAnsi="FS Albert Pro" w:cs="Arial"/>
          <w:b/>
          <w:color w:val="505050"/>
          <w:sz w:val="16"/>
          <w:szCs w:val="44"/>
        </w:rPr>
      </w:pPr>
      <w:r w:rsidRPr="009A5F96">
        <w:rPr>
          <w:rFonts w:ascii="FS Albert Pro" w:hAnsi="FS Albert Pro" w:cs="Arial"/>
          <w:color w:val="505050"/>
          <w:sz w:val="28"/>
          <w:szCs w:val="24"/>
          <w:lang w:val="en-AU"/>
        </w:rPr>
        <w:t xml:space="preserve"> </w:t>
      </w:r>
    </w:p>
    <w:p w14:paraId="67A1983C" w14:textId="77777777" w:rsidR="0012613B" w:rsidRPr="009A5F96" w:rsidRDefault="0012613B" w:rsidP="00142E20">
      <w:pPr>
        <w:spacing w:after="0"/>
        <w:ind w:firstLine="567"/>
        <w:rPr>
          <w:rFonts w:ascii="FS Albert Pro" w:hAnsi="FS Albert Pro" w:cs="Arial"/>
          <w:color w:val="505050"/>
          <w:sz w:val="24"/>
          <w:szCs w:val="20"/>
        </w:rPr>
      </w:pPr>
    </w:p>
    <w:sectPr w:rsidR="0012613B" w:rsidRPr="009A5F96" w:rsidSect="002B56C9">
      <w:headerReference w:type="default" r:id="rId9"/>
      <w:type w:val="continuous"/>
      <w:pgSz w:w="11920" w:h="16840"/>
      <w:pgMar w:top="156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671B" w14:textId="77777777" w:rsidR="001D2559" w:rsidRDefault="001D2559" w:rsidP="004448D3">
      <w:pPr>
        <w:spacing w:after="0" w:line="240" w:lineRule="auto"/>
      </w:pPr>
      <w:r>
        <w:separator/>
      </w:r>
    </w:p>
  </w:endnote>
  <w:endnote w:type="continuationSeparator" w:id="0">
    <w:p w14:paraId="70EB9991" w14:textId="77777777" w:rsidR="001D2559" w:rsidRDefault="001D2559" w:rsidP="00444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alibri"/>
    <w:charset w:val="00"/>
    <w:family w:val="auto"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B8DC3" w14:textId="77777777" w:rsidR="001D2559" w:rsidRDefault="001D2559" w:rsidP="004448D3">
      <w:pPr>
        <w:spacing w:after="0" w:line="240" w:lineRule="auto"/>
      </w:pPr>
      <w:r>
        <w:separator/>
      </w:r>
    </w:p>
  </w:footnote>
  <w:footnote w:type="continuationSeparator" w:id="0">
    <w:p w14:paraId="39A21B7F" w14:textId="77777777" w:rsidR="001D2559" w:rsidRDefault="001D2559" w:rsidP="00444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B3AC6" w14:textId="77777777" w:rsidR="00277548" w:rsidRDefault="00343DB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7D031743" wp14:editId="7AA0738D">
          <wp:simplePos x="0" y="0"/>
          <wp:positionH relativeFrom="column">
            <wp:posOffset>-306070</wp:posOffset>
          </wp:positionH>
          <wp:positionV relativeFrom="paragraph">
            <wp:posOffset>-456565</wp:posOffset>
          </wp:positionV>
          <wp:extent cx="7559675" cy="10706735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70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27BF8"/>
    <w:multiLevelType w:val="hybridMultilevel"/>
    <w:tmpl w:val="0212CED6"/>
    <w:lvl w:ilvl="0" w:tplc="056A300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E2D93"/>
    <w:multiLevelType w:val="hybridMultilevel"/>
    <w:tmpl w:val="5AD038FE"/>
    <w:lvl w:ilvl="0" w:tplc="0C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3A3C54C8"/>
    <w:multiLevelType w:val="hybridMultilevel"/>
    <w:tmpl w:val="A7DC5346"/>
    <w:lvl w:ilvl="0" w:tplc="70C81044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  <w:color w:val="C00000"/>
      </w:rPr>
    </w:lvl>
    <w:lvl w:ilvl="1" w:tplc="0C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3">
    <w:nsid w:val="5BB3334D"/>
    <w:multiLevelType w:val="hybridMultilevel"/>
    <w:tmpl w:val="038448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3EE0040"/>
    <w:multiLevelType w:val="hybridMultilevel"/>
    <w:tmpl w:val="9530FE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8F"/>
    <w:rsid w:val="00000409"/>
    <w:rsid w:val="000074D0"/>
    <w:rsid w:val="00010CC1"/>
    <w:rsid w:val="00017580"/>
    <w:rsid w:val="00017A4F"/>
    <w:rsid w:val="00021E99"/>
    <w:rsid w:val="00032C02"/>
    <w:rsid w:val="00032C38"/>
    <w:rsid w:val="000373F0"/>
    <w:rsid w:val="00037DC7"/>
    <w:rsid w:val="000478B6"/>
    <w:rsid w:val="000506D2"/>
    <w:rsid w:val="0005654B"/>
    <w:rsid w:val="0006155F"/>
    <w:rsid w:val="00067E52"/>
    <w:rsid w:val="00076EBB"/>
    <w:rsid w:val="00082160"/>
    <w:rsid w:val="00090785"/>
    <w:rsid w:val="000A42EB"/>
    <w:rsid w:val="000B0437"/>
    <w:rsid w:val="000B1CF8"/>
    <w:rsid w:val="000B4D0E"/>
    <w:rsid w:val="000B778E"/>
    <w:rsid w:val="000C19BD"/>
    <w:rsid w:val="000C4CA5"/>
    <w:rsid w:val="000D53E9"/>
    <w:rsid w:val="000D725A"/>
    <w:rsid w:val="000E5B28"/>
    <w:rsid w:val="000E7090"/>
    <w:rsid w:val="000E70AA"/>
    <w:rsid w:val="000E7ED4"/>
    <w:rsid w:val="000F0629"/>
    <w:rsid w:val="000F3C74"/>
    <w:rsid w:val="000F67F9"/>
    <w:rsid w:val="00101B1E"/>
    <w:rsid w:val="001039FC"/>
    <w:rsid w:val="00106D73"/>
    <w:rsid w:val="001077E6"/>
    <w:rsid w:val="00110BA7"/>
    <w:rsid w:val="00116236"/>
    <w:rsid w:val="00125703"/>
    <w:rsid w:val="0012613B"/>
    <w:rsid w:val="00135231"/>
    <w:rsid w:val="001372B2"/>
    <w:rsid w:val="00142E20"/>
    <w:rsid w:val="00143077"/>
    <w:rsid w:val="00143ED9"/>
    <w:rsid w:val="00144E60"/>
    <w:rsid w:val="0014737A"/>
    <w:rsid w:val="001629AC"/>
    <w:rsid w:val="0016554E"/>
    <w:rsid w:val="001656A0"/>
    <w:rsid w:val="00166B3B"/>
    <w:rsid w:val="00172E86"/>
    <w:rsid w:val="00177DAC"/>
    <w:rsid w:val="00183EB6"/>
    <w:rsid w:val="00186F97"/>
    <w:rsid w:val="001B20EB"/>
    <w:rsid w:val="001C442B"/>
    <w:rsid w:val="001C7C40"/>
    <w:rsid w:val="001D2559"/>
    <w:rsid w:val="001D2DEF"/>
    <w:rsid w:val="001D440F"/>
    <w:rsid w:val="001D6295"/>
    <w:rsid w:val="001E6687"/>
    <w:rsid w:val="001F1E3A"/>
    <w:rsid w:val="00201208"/>
    <w:rsid w:val="00212DC6"/>
    <w:rsid w:val="00217368"/>
    <w:rsid w:val="002238AB"/>
    <w:rsid w:val="00224B8D"/>
    <w:rsid w:val="00250196"/>
    <w:rsid w:val="00254D27"/>
    <w:rsid w:val="00262BC0"/>
    <w:rsid w:val="00277548"/>
    <w:rsid w:val="002830BA"/>
    <w:rsid w:val="002A47B3"/>
    <w:rsid w:val="002A6B19"/>
    <w:rsid w:val="002B061C"/>
    <w:rsid w:val="002B56C9"/>
    <w:rsid w:val="002B5D77"/>
    <w:rsid w:val="002B66F1"/>
    <w:rsid w:val="002C14B4"/>
    <w:rsid w:val="002D5E61"/>
    <w:rsid w:val="002E14CF"/>
    <w:rsid w:val="002E2E91"/>
    <w:rsid w:val="002E7BC2"/>
    <w:rsid w:val="002F3F53"/>
    <w:rsid w:val="002F4B6D"/>
    <w:rsid w:val="002F6381"/>
    <w:rsid w:val="00305F68"/>
    <w:rsid w:val="00314EF3"/>
    <w:rsid w:val="00320FF2"/>
    <w:rsid w:val="00325645"/>
    <w:rsid w:val="00331381"/>
    <w:rsid w:val="00331C29"/>
    <w:rsid w:val="0033217F"/>
    <w:rsid w:val="003329B2"/>
    <w:rsid w:val="00332F1D"/>
    <w:rsid w:val="00343DB8"/>
    <w:rsid w:val="00347205"/>
    <w:rsid w:val="00350B51"/>
    <w:rsid w:val="003565BD"/>
    <w:rsid w:val="00357BBF"/>
    <w:rsid w:val="003630E7"/>
    <w:rsid w:val="0036310B"/>
    <w:rsid w:val="00364357"/>
    <w:rsid w:val="00365F81"/>
    <w:rsid w:val="0037252D"/>
    <w:rsid w:val="003764AF"/>
    <w:rsid w:val="003853CC"/>
    <w:rsid w:val="00391209"/>
    <w:rsid w:val="00391728"/>
    <w:rsid w:val="003B28DC"/>
    <w:rsid w:val="003C711E"/>
    <w:rsid w:val="003D3D99"/>
    <w:rsid w:val="003D472C"/>
    <w:rsid w:val="003E2DCC"/>
    <w:rsid w:val="003F6E9E"/>
    <w:rsid w:val="003F7598"/>
    <w:rsid w:val="003F75E0"/>
    <w:rsid w:val="003F77A3"/>
    <w:rsid w:val="0040197C"/>
    <w:rsid w:val="00415B22"/>
    <w:rsid w:val="00423E69"/>
    <w:rsid w:val="004245DD"/>
    <w:rsid w:val="00430304"/>
    <w:rsid w:val="00432E28"/>
    <w:rsid w:val="004448D3"/>
    <w:rsid w:val="00450AFE"/>
    <w:rsid w:val="00454E10"/>
    <w:rsid w:val="0045796E"/>
    <w:rsid w:val="00486FBB"/>
    <w:rsid w:val="004A04B1"/>
    <w:rsid w:val="004C211F"/>
    <w:rsid w:val="004C35E7"/>
    <w:rsid w:val="004D1B62"/>
    <w:rsid w:val="004D3097"/>
    <w:rsid w:val="004D5222"/>
    <w:rsid w:val="004E030D"/>
    <w:rsid w:val="004E34AE"/>
    <w:rsid w:val="004E7011"/>
    <w:rsid w:val="004F4837"/>
    <w:rsid w:val="00501372"/>
    <w:rsid w:val="00505FF4"/>
    <w:rsid w:val="00525BA2"/>
    <w:rsid w:val="00530CFE"/>
    <w:rsid w:val="00531DDD"/>
    <w:rsid w:val="00537084"/>
    <w:rsid w:val="005451A7"/>
    <w:rsid w:val="00547DF1"/>
    <w:rsid w:val="005504B8"/>
    <w:rsid w:val="00551E60"/>
    <w:rsid w:val="00555A58"/>
    <w:rsid w:val="005630B5"/>
    <w:rsid w:val="005643DF"/>
    <w:rsid w:val="0056566E"/>
    <w:rsid w:val="00571B3A"/>
    <w:rsid w:val="005815ED"/>
    <w:rsid w:val="0059291E"/>
    <w:rsid w:val="005A286A"/>
    <w:rsid w:val="005A3D89"/>
    <w:rsid w:val="005A6B93"/>
    <w:rsid w:val="005B1AC4"/>
    <w:rsid w:val="005C7FB1"/>
    <w:rsid w:val="005D37BE"/>
    <w:rsid w:val="005E0AFE"/>
    <w:rsid w:val="005E7024"/>
    <w:rsid w:val="005F2890"/>
    <w:rsid w:val="00601309"/>
    <w:rsid w:val="0060133A"/>
    <w:rsid w:val="006046C3"/>
    <w:rsid w:val="00604941"/>
    <w:rsid w:val="006129DB"/>
    <w:rsid w:val="006201FF"/>
    <w:rsid w:val="0062162E"/>
    <w:rsid w:val="00621DBE"/>
    <w:rsid w:val="00626EDE"/>
    <w:rsid w:val="00631AB9"/>
    <w:rsid w:val="006362B4"/>
    <w:rsid w:val="00641A5A"/>
    <w:rsid w:val="00642432"/>
    <w:rsid w:val="006460C0"/>
    <w:rsid w:val="006527C7"/>
    <w:rsid w:val="00656972"/>
    <w:rsid w:val="00673EA2"/>
    <w:rsid w:val="00684EA5"/>
    <w:rsid w:val="0069054A"/>
    <w:rsid w:val="00694544"/>
    <w:rsid w:val="006969DA"/>
    <w:rsid w:val="006A0513"/>
    <w:rsid w:val="006A3493"/>
    <w:rsid w:val="006A3A83"/>
    <w:rsid w:val="006A4046"/>
    <w:rsid w:val="006B1483"/>
    <w:rsid w:val="006B159B"/>
    <w:rsid w:val="006C42F3"/>
    <w:rsid w:val="006D5B15"/>
    <w:rsid w:val="006E1FBF"/>
    <w:rsid w:val="006E2207"/>
    <w:rsid w:val="006F6BB1"/>
    <w:rsid w:val="006F79C2"/>
    <w:rsid w:val="006F7DB4"/>
    <w:rsid w:val="00710FC4"/>
    <w:rsid w:val="007209E0"/>
    <w:rsid w:val="00724211"/>
    <w:rsid w:val="007447A1"/>
    <w:rsid w:val="00744E37"/>
    <w:rsid w:val="00761E82"/>
    <w:rsid w:val="0076210D"/>
    <w:rsid w:val="00763CED"/>
    <w:rsid w:val="007719FC"/>
    <w:rsid w:val="00774380"/>
    <w:rsid w:val="00776874"/>
    <w:rsid w:val="007806E4"/>
    <w:rsid w:val="00782A84"/>
    <w:rsid w:val="00786450"/>
    <w:rsid w:val="007A0968"/>
    <w:rsid w:val="007A0B06"/>
    <w:rsid w:val="007A0D4A"/>
    <w:rsid w:val="007A1B3D"/>
    <w:rsid w:val="007A5AF5"/>
    <w:rsid w:val="007B014D"/>
    <w:rsid w:val="007B0636"/>
    <w:rsid w:val="007B06E6"/>
    <w:rsid w:val="007B2C82"/>
    <w:rsid w:val="007B3C32"/>
    <w:rsid w:val="007B6194"/>
    <w:rsid w:val="007C4002"/>
    <w:rsid w:val="007D56D2"/>
    <w:rsid w:val="007D6735"/>
    <w:rsid w:val="007E2F5D"/>
    <w:rsid w:val="007F7C4B"/>
    <w:rsid w:val="0080151D"/>
    <w:rsid w:val="008026C1"/>
    <w:rsid w:val="00804D6B"/>
    <w:rsid w:val="008076B0"/>
    <w:rsid w:val="0082196F"/>
    <w:rsid w:val="00823640"/>
    <w:rsid w:val="00830772"/>
    <w:rsid w:val="00861A52"/>
    <w:rsid w:val="008633DC"/>
    <w:rsid w:val="0086493D"/>
    <w:rsid w:val="00872DD5"/>
    <w:rsid w:val="00873277"/>
    <w:rsid w:val="00875463"/>
    <w:rsid w:val="008805B3"/>
    <w:rsid w:val="008812A9"/>
    <w:rsid w:val="0089037E"/>
    <w:rsid w:val="00895BB9"/>
    <w:rsid w:val="008A2D96"/>
    <w:rsid w:val="008A4520"/>
    <w:rsid w:val="008A78C9"/>
    <w:rsid w:val="008B1C5C"/>
    <w:rsid w:val="008B27F1"/>
    <w:rsid w:val="008C4CFE"/>
    <w:rsid w:val="008C55AE"/>
    <w:rsid w:val="008D7B7E"/>
    <w:rsid w:val="008E21B1"/>
    <w:rsid w:val="008E2895"/>
    <w:rsid w:val="009057A0"/>
    <w:rsid w:val="00911EB1"/>
    <w:rsid w:val="00914A85"/>
    <w:rsid w:val="00916D5C"/>
    <w:rsid w:val="009279E1"/>
    <w:rsid w:val="009300BE"/>
    <w:rsid w:val="009405A2"/>
    <w:rsid w:val="00953005"/>
    <w:rsid w:val="00955DE3"/>
    <w:rsid w:val="0096044C"/>
    <w:rsid w:val="0096397B"/>
    <w:rsid w:val="00963A7C"/>
    <w:rsid w:val="00965119"/>
    <w:rsid w:val="0096737A"/>
    <w:rsid w:val="00967516"/>
    <w:rsid w:val="00971154"/>
    <w:rsid w:val="00975A2E"/>
    <w:rsid w:val="009850B3"/>
    <w:rsid w:val="009941D6"/>
    <w:rsid w:val="009A3107"/>
    <w:rsid w:val="009A5F96"/>
    <w:rsid w:val="009C1E86"/>
    <w:rsid w:val="009D1670"/>
    <w:rsid w:val="009D6431"/>
    <w:rsid w:val="009D7272"/>
    <w:rsid w:val="009E1AE1"/>
    <w:rsid w:val="009F28C4"/>
    <w:rsid w:val="00A00D1B"/>
    <w:rsid w:val="00A1019B"/>
    <w:rsid w:val="00A17092"/>
    <w:rsid w:val="00A1767D"/>
    <w:rsid w:val="00A22D7D"/>
    <w:rsid w:val="00A237E2"/>
    <w:rsid w:val="00A32672"/>
    <w:rsid w:val="00A326AC"/>
    <w:rsid w:val="00A52559"/>
    <w:rsid w:val="00A60FBA"/>
    <w:rsid w:val="00A66B65"/>
    <w:rsid w:val="00A8707E"/>
    <w:rsid w:val="00A92D9C"/>
    <w:rsid w:val="00A95464"/>
    <w:rsid w:val="00A965A4"/>
    <w:rsid w:val="00AA4ED6"/>
    <w:rsid w:val="00AA7472"/>
    <w:rsid w:val="00AA7AE5"/>
    <w:rsid w:val="00AB296C"/>
    <w:rsid w:val="00AB6A44"/>
    <w:rsid w:val="00AC4372"/>
    <w:rsid w:val="00AC714A"/>
    <w:rsid w:val="00AD62EC"/>
    <w:rsid w:val="00AF615B"/>
    <w:rsid w:val="00AF77EB"/>
    <w:rsid w:val="00B0220B"/>
    <w:rsid w:val="00B071AF"/>
    <w:rsid w:val="00B30856"/>
    <w:rsid w:val="00B545B1"/>
    <w:rsid w:val="00B65E59"/>
    <w:rsid w:val="00B660D4"/>
    <w:rsid w:val="00B955E9"/>
    <w:rsid w:val="00B95F38"/>
    <w:rsid w:val="00BA1643"/>
    <w:rsid w:val="00BB6359"/>
    <w:rsid w:val="00BB6735"/>
    <w:rsid w:val="00BB705C"/>
    <w:rsid w:val="00BC2567"/>
    <w:rsid w:val="00BD2C82"/>
    <w:rsid w:val="00BD51EF"/>
    <w:rsid w:val="00BD5EEA"/>
    <w:rsid w:val="00BE14CE"/>
    <w:rsid w:val="00BE3FD6"/>
    <w:rsid w:val="00BF1EFE"/>
    <w:rsid w:val="00C017E3"/>
    <w:rsid w:val="00C20A58"/>
    <w:rsid w:val="00C561E2"/>
    <w:rsid w:val="00C61446"/>
    <w:rsid w:val="00C62B1F"/>
    <w:rsid w:val="00C65BC8"/>
    <w:rsid w:val="00C65E92"/>
    <w:rsid w:val="00C94D81"/>
    <w:rsid w:val="00C9646C"/>
    <w:rsid w:val="00CA12A5"/>
    <w:rsid w:val="00CA799C"/>
    <w:rsid w:val="00CE55E6"/>
    <w:rsid w:val="00CE6B0D"/>
    <w:rsid w:val="00CF1AA6"/>
    <w:rsid w:val="00CF4757"/>
    <w:rsid w:val="00D03BDA"/>
    <w:rsid w:val="00D104C4"/>
    <w:rsid w:val="00D27FE5"/>
    <w:rsid w:val="00D3085A"/>
    <w:rsid w:val="00D35446"/>
    <w:rsid w:val="00D36416"/>
    <w:rsid w:val="00D42944"/>
    <w:rsid w:val="00D50015"/>
    <w:rsid w:val="00D50486"/>
    <w:rsid w:val="00D5083C"/>
    <w:rsid w:val="00D51E09"/>
    <w:rsid w:val="00D51EB1"/>
    <w:rsid w:val="00D52B8A"/>
    <w:rsid w:val="00D55A95"/>
    <w:rsid w:val="00D602CF"/>
    <w:rsid w:val="00D63FA6"/>
    <w:rsid w:val="00D70D65"/>
    <w:rsid w:val="00D75322"/>
    <w:rsid w:val="00D75B5B"/>
    <w:rsid w:val="00D84E9C"/>
    <w:rsid w:val="00D97688"/>
    <w:rsid w:val="00DB0A99"/>
    <w:rsid w:val="00DB3FE2"/>
    <w:rsid w:val="00DC06A0"/>
    <w:rsid w:val="00DC45F7"/>
    <w:rsid w:val="00DC77E9"/>
    <w:rsid w:val="00DC7F4A"/>
    <w:rsid w:val="00DD1818"/>
    <w:rsid w:val="00DD24D8"/>
    <w:rsid w:val="00DD28EE"/>
    <w:rsid w:val="00DD4027"/>
    <w:rsid w:val="00DD5472"/>
    <w:rsid w:val="00DE16A0"/>
    <w:rsid w:val="00DE7AB0"/>
    <w:rsid w:val="00DE7FBC"/>
    <w:rsid w:val="00E035CB"/>
    <w:rsid w:val="00E04AD3"/>
    <w:rsid w:val="00E05B5F"/>
    <w:rsid w:val="00E11792"/>
    <w:rsid w:val="00E15630"/>
    <w:rsid w:val="00E1575F"/>
    <w:rsid w:val="00E32FA6"/>
    <w:rsid w:val="00E3661B"/>
    <w:rsid w:val="00E473A6"/>
    <w:rsid w:val="00E5745E"/>
    <w:rsid w:val="00E77D19"/>
    <w:rsid w:val="00E85E2D"/>
    <w:rsid w:val="00E867E4"/>
    <w:rsid w:val="00E96B90"/>
    <w:rsid w:val="00EA75D8"/>
    <w:rsid w:val="00EB4173"/>
    <w:rsid w:val="00EB7D17"/>
    <w:rsid w:val="00EC1235"/>
    <w:rsid w:val="00EC21C1"/>
    <w:rsid w:val="00ED7726"/>
    <w:rsid w:val="00EE03CD"/>
    <w:rsid w:val="00EE1E91"/>
    <w:rsid w:val="00EE2889"/>
    <w:rsid w:val="00F07778"/>
    <w:rsid w:val="00F1056E"/>
    <w:rsid w:val="00F13193"/>
    <w:rsid w:val="00F170AA"/>
    <w:rsid w:val="00F23540"/>
    <w:rsid w:val="00F259D3"/>
    <w:rsid w:val="00F31248"/>
    <w:rsid w:val="00F32ECA"/>
    <w:rsid w:val="00F41AB5"/>
    <w:rsid w:val="00F42CF2"/>
    <w:rsid w:val="00F432FA"/>
    <w:rsid w:val="00F45E3D"/>
    <w:rsid w:val="00F63CF0"/>
    <w:rsid w:val="00F67857"/>
    <w:rsid w:val="00F70065"/>
    <w:rsid w:val="00F72232"/>
    <w:rsid w:val="00F73B51"/>
    <w:rsid w:val="00F87D11"/>
    <w:rsid w:val="00FA251F"/>
    <w:rsid w:val="00FA3742"/>
    <w:rsid w:val="00FB2A8F"/>
    <w:rsid w:val="00FB6997"/>
    <w:rsid w:val="00FC2E56"/>
    <w:rsid w:val="00FC3022"/>
    <w:rsid w:val="00FC7C96"/>
    <w:rsid w:val="00FD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FE5F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6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64"/>
    <w:rPr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0B"/>
    <w:pPr>
      <w:widowControl w:val="0"/>
      <w:spacing w:after="200" w:line="276" w:lineRule="auto"/>
    </w:pPr>
    <w:rPr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343DB8"/>
    <w:pPr>
      <w:keepNext/>
      <w:keepLines/>
      <w:widowControl/>
      <w:spacing w:before="200" w:after="120" w:line="240" w:lineRule="auto"/>
      <w:outlineLvl w:val="2"/>
    </w:pPr>
    <w:rPr>
      <w:rFonts w:ascii="Arial" w:eastAsia="Times New Roman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448D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4448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448D3"/>
    <w:rPr>
      <w:rFonts w:cs="Times New Roman"/>
      <w:lang w:val="en-US" w:eastAsia="en-US"/>
    </w:rPr>
  </w:style>
  <w:style w:type="paragraph" w:styleId="Date">
    <w:name w:val="Date"/>
    <w:basedOn w:val="Normal"/>
    <w:next w:val="Normal"/>
    <w:link w:val="DateChar"/>
    <w:uiPriority w:val="99"/>
    <w:rsid w:val="002B56C9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96044C"/>
    <w:rPr>
      <w:rFonts w:cs="Times New Roman"/>
      <w:lang w:val="en-US" w:eastAsia="en-US"/>
    </w:rPr>
  </w:style>
  <w:style w:type="character" w:styleId="Hyperlink">
    <w:name w:val="Hyperlink"/>
    <w:basedOn w:val="DefaultParagraphFont"/>
    <w:uiPriority w:val="99"/>
    <w:rsid w:val="002B56C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86F9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343DB8"/>
    <w:rPr>
      <w:rFonts w:ascii="Arial" w:eastAsia="Times New Roman" w:hAnsi="Arial"/>
      <w:b/>
      <w:bCs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5745E"/>
    <w:pPr>
      <w:ind w:left="720"/>
      <w:contextualSpacing/>
    </w:pPr>
  </w:style>
  <w:style w:type="table" w:styleId="TableGrid">
    <w:name w:val="Table Grid"/>
    <w:basedOn w:val="TableNormal"/>
    <w:locked/>
    <w:rsid w:val="00DD2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locked/>
    <w:rsid w:val="003F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6B3B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95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464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464"/>
    <w:rPr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8768F-00BF-4053-9783-F7151995356C}"/>
</file>

<file path=customXml/itemProps2.xml><?xml version="1.0" encoding="utf-8"?>
<ds:datastoreItem xmlns:ds="http://schemas.openxmlformats.org/officeDocument/2006/customXml" ds:itemID="{6ADDE8A8-CB99-43F2-A587-D478E5A90C48}"/>
</file>

<file path=customXml/itemProps3.xml><?xml version="1.0" encoding="utf-8"?>
<ds:datastoreItem xmlns:ds="http://schemas.openxmlformats.org/officeDocument/2006/customXml" ds:itemID="{23BE51DF-9884-4ACD-B8D6-CB9595B8316E}"/>
</file>

<file path=customXml/itemProps4.xml><?xml version="1.0" encoding="utf-8"?>
<ds:datastoreItem xmlns:ds="http://schemas.openxmlformats.org/officeDocument/2006/customXml" ds:itemID="{38776075-178B-48E9-864D-C253F07D75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Station and footbridge closure</vt:lpstr>
    </vt:vector>
  </TitlesOfParts>
  <Company>Queensland Rail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Station and footbridge closure</dc:title>
  <dc:creator>r203279</dc:creator>
  <cp:lastModifiedBy>James, Lyndon</cp:lastModifiedBy>
  <cp:revision>2</cp:revision>
  <cp:lastPrinted>2017-03-01T06:35:00Z</cp:lastPrinted>
  <dcterms:created xsi:type="dcterms:W3CDTF">2017-03-01T06:37:00Z</dcterms:created>
  <dcterms:modified xsi:type="dcterms:W3CDTF">2017-03-01T06:37:00Z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0x010100A2ED94B99AC6E543AC366244A9AF2AE0</vt:lpwstr>
  </property>
</Properties>
</file>