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F7EB" w14:textId="0FD43DF2"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331FC2C7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77777777"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77777777"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 wp14:anchorId="3D465A10" wp14:editId="4EF9FFBD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4D729D2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6EA9C70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4DA90D7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3010E9A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4CCE438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51200B4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594521F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3C18B44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6A649C84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05C22C22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32D38A49"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C55CE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14:paraId="38E3D4EF" w14:textId="32D38A49"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C55CE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JANUARY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600337F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70D9E3E7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47C22A2E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769620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2D2C0A01" w:rsidR="00474AC3" w:rsidRPr="00390CFA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282E0B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0;margin-top:6.25pt;width:606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woggIAAGsFAAAOAAAAZHJzL2Uyb0RvYy54bWysVE1PGzEQvVfqf7B8L5sEEk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" filled="f" stroked="f" strokeweight=".5pt">
                <v:textbox>
                  <w:txbxContent>
                    <w:p w14:paraId="4038F8A3" w14:textId="2D2C0A01" w:rsidR="00474AC3" w:rsidRPr="00390CFA" w:rsidRDefault="0055057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282E0B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584DEBF2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6BD2FF1B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7777777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4E9F1A2E" w:rsidR="00D27EC7" w:rsidRPr="00D27EC7" w:rsidRDefault="00B3167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756E1F59">
                <wp:simplePos x="0" y="0"/>
                <wp:positionH relativeFrom="column">
                  <wp:posOffset>276225</wp:posOffset>
                </wp:positionH>
                <wp:positionV relativeFrom="paragraph">
                  <wp:posOffset>83185</wp:posOffset>
                </wp:positionV>
                <wp:extent cx="3457575" cy="5362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36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8294" w14:textId="77777777" w:rsidR="00B31670" w:rsidRPr="00781E3D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79F44606" w14:textId="2439F7AB" w:rsidR="00B31670" w:rsidRPr="00226C1F" w:rsidRDefault="00576008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The following a</w:t>
                            </w:r>
                            <w:r w:rsidR="00B31670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ctivities 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were </w:t>
                            </w:r>
                            <w:r w:rsidR="00355D47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recently </w:t>
                            </w:r>
                            <w:r w:rsidR="00B31670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undertaken 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B31670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Morayfield</w:t>
                            </w:r>
                            <w:r w:rsidR="00B31670"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9162502" w14:textId="77777777" w:rsidR="00C55CED" w:rsidRPr="00226C1F" w:rsidRDefault="00C55CED" w:rsidP="00C55CE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 entrance works – fencing and railings</w:t>
                            </w:r>
                          </w:p>
                          <w:p w14:paraId="1196A8E1" w14:textId="77777777" w:rsidR="00C55CED" w:rsidRPr="00226C1F" w:rsidRDefault="00C55CED" w:rsidP="00C55CE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5BD96979" w14:textId="77777777" w:rsidR="00C55CED" w:rsidRPr="00226C1F" w:rsidRDefault="00C55CED" w:rsidP="00C55CE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bicycle enclosure construction – roofing </w:t>
                            </w:r>
                          </w:p>
                          <w:p w14:paraId="3EB02777" w14:textId="77777777" w:rsidR="00C55CED" w:rsidRPr="00226C1F" w:rsidRDefault="00C55CED" w:rsidP="00C55CE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installation of bus shelter and associated works</w:t>
                            </w:r>
                          </w:p>
                          <w:p w14:paraId="6B585C0E" w14:textId="77777777" w:rsidR="00355D47" w:rsidRDefault="00143726" w:rsidP="00C55CE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ongoing </w:t>
                            </w:r>
                            <w:r w:rsidR="00C55CED"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landscaping works</w:t>
                            </w:r>
                          </w:p>
                          <w:p w14:paraId="37D08151" w14:textId="77777777" w:rsidR="00355D47" w:rsidRPr="00226C1F" w:rsidRDefault="00355D47" w:rsidP="00355D4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opening of the new lifts (early January)</w:t>
                            </w:r>
                          </w:p>
                          <w:p w14:paraId="06E6D846" w14:textId="088FD427" w:rsidR="00C55CED" w:rsidRPr="00355D47" w:rsidRDefault="00355D47" w:rsidP="00C55CE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55D47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reopening of bus lane and bus stop shelter</w:t>
                            </w:r>
                            <w:r w:rsidR="00C55CED" w:rsidRPr="00355D47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783743" w14:textId="77777777" w:rsidR="00B31670" w:rsidRPr="0020437B" w:rsidRDefault="00B31670" w:rsidP="00B31670">
                            <w:pPr>
                              <w:pStyle w:val="BodyText"/>
                              <w:spacing w:line="250" w:lineRule="auto"/>
                              <w:ind w:left="371" w:right="-77"/>
                              <w:rPr>
                                <w:rFonts w:ascii="FS Albert Pro" w:hAnsi="FS Albert Pro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53ECE5C6" w14:textId="77777777" w:rsidR="00B31670" w:rsidRPr="0020437B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4237AE01" w14:textId="77777777" w:rsidR="00B31670" w:rsidRPr="0020437B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 the coming weeks, customers and the community can expect to see the following activities:</w:t>
                            </w:r>
                          </w:p>
                          <w:p w14:paraId="427F55ED" w14:textId="77777777" w:rsidR="00226C1F" w:rsidRDefault="00576008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bicycle enclosure </w:t>
                            </w:r>
                            <w:r w:rsidR="00C55CED"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fit-out</w:t>
                            </w:r>
                          </w:p>
                          <w:p w14:paraId="72DB848C" w14:textId="73B8D282" w:rsidR="00576008" w:rsidRPr="00226C1F" w:rsidRDefault="00226C1F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 identification and wayfinding signage</w:t>
                            </w:r>
                            <w:r w:rsidR="00576008"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96BFBE" w14:textId="35B44453" w:rsidR="00C01976" w:rsidRPr="00226C1F" w:rsidRDefault="00226C1F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station entrance, paths and </w:t>
                            </w:r>
                            <w:r w:rsidR="00576008"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landscaping works</w:t>
                            </w:r>
                            <w:r w:rsidR="00C01976" w:rsidRPr="00226C1F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52E7F9" w14:textId="77777777" w:rsidR="00B31670" w:rsidRPr="007F71AB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7F9A173E" w14:textId="06D78C5E" w:rsidR="00B31670" w:rsidRDefault="00B31670" w:rsidP="00876F5B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6968857A" w14:textId="25660966" w:rsidR="00876F5B" w:rsidRDefault="00876F5B" w:rsidP="00876F5B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24E05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The station’s platforms will be closed for uninterrupted works </w:t>
                            </w:r>
                            <w:r w:rsidR="00CD63AD" w:rsidRPr="00C24E05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over the weekend of Saturday 8 and Sunday 9 February</w:t>
                            </w:r>
                            <w:r w:rsidRPr="00C24E05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. Rail services will not stop at Morayfield during this time. Regular (15-minute) </w:t>
                            </w:r>
                            <w:r w:rsidR="00C24E05" w:rsidRPr="00C24E05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free </w:t>
                            </w:r>
                            <w:r w:rsidRPr="00C24E05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shuttle services will take customers to Caboolture to connect with all services (allow an additional 30 minutes’ travel time).</w:t>
                            </w:r>
                            <w:r w:rsidR="0054604F" w:rsidRPr="00C24E05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Customers departing Morayfield to travel north of Caboolture should see station staff for travel assistance.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F1AF15" w14:textId="77777777" w:rsidR="00876F5B" w:rsidRDefault="00876F5B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673CCDD7" w14:textId="78D5D059" w:rsidR="00C01976" w:rsidRDefault="00C01976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57A92EB" w14:textId="77777777" w:rsidR="00B31670" w:rsidRPr="000065E2" w:rsidRDefault="00B31670" w:rsidP="00B31670">
                            <w:pPr>
                              <w:pStyle w:val="Heading1"/>
                              <w:ind w:left="392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A6322B4" w14:textId="77777777" w:rsidR="00B31670" w:rsidRPr="00B96B84" w:rsidRDefault="00B31670" w:rsidP="00B31670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28372B5C" w14:textId="77777777" w:rsidR="00B31670" w:rsidRDefault="00B31670" w:rsidP="00B31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6.55pt;width:272.25pt;height:4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" filled="f" stroked="f" strokeweight=".5pt">
                <v:textbox>
                  <w:txbxContent>
                    <w:p w14:paraId="574E8294" w14:textId="77777777" w:rsidR="00B31670" w:rsidRPr="00781E3D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79F44606" w14:textId="2439F7AB" w:rsidR="00B31670" w:rsidRPr="00226C1F" w:rsidRDefault="00576008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The following a</w:t>
                      </w:r>
                      <w:r w:rsidR="00B31670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ctivities 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were </w:t>
                      </w:r>
                      <w:r w:rsidR="00355D47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recently </w:t>
                      </w:r>
                      <w:r w:rsidR="00B31670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undertaken 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at </w:t>
                      </w:r>
                      <w:r w:rsidR="00B31670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Morayfield</w:t>
                      </w:r>
                      <w:r w:rsidR="00B31670"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9162502" w14:textId="77777777" w:rsidR="00C55CED" w:rsidRPr="00226C1F" w:rsidRDefault="00C55CED" w:rsidP="00C55CE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 entrance works – fencing and railings</w:t>
                      </w:r>
                    </w:p>
                    <w:p w14:paraId="1196A8E1" w14:textId="77777777" w:rsidR="00C55CED" w:rsidRPr="00226C1F" w:rsidRDefault="00C55CED" w:rsidP="00C55CE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5BD96979" w14:textId="77777777" w:rsidR="00C55CED" w:rsidRPr="00226C1F" w:rsidRDefault="00C55CED" w:rsidP="00C55CE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bicycle enclosure construction – roofing </w:t>
                      </w:r>
                    </w:p>
                    <w:p w14:paraId="3EB02777" w14:textId="77777777" w:rsidR="00C55CED" w:rsidRPr="00226C1F" w:rsidRDefault="00C55CED" w:rsidP="00C55CE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installation of bus shelter and associated works</w:t>
                      </w:r>
                    </w:p>
                    <w:p w14:paraId="6B585C0E" w14:textId="77777777" w:rsidR="00355D47" w:rsidRDefault="00143726" w:rsidP="00C55CE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ongoing </w:t>
                      </w:r>
                      <w:r w:rsidR="00C55CED"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landscaping works</w:t>
                      </w:r>
                    </w:p>
                    <w:p w14:paraId="37D08151" w14:textId="77777777" w:rsidR="00355D47" w:rsidRPr="00226C1F" w:rsidRDefault="00355D47" w:rsidP="00355D4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opening of the new lifts (early January)</w:t>
                      </w:r>
                    </w:p>
                    <w:p w14:paraId="06E6D846" w14:textId="088FD427" w:rsidR="00C55CED" w:rsidRPr="00355D47" w:rsidRDefault="00355D47" w:rsidP="00C55CE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355D47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reopening of bus lane and bus stop shelter</w:t>
                      </w:r>
                      <w:r w:rsidR="00C55CED" w:rsidRPr="00355D47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39783743" w14:textId="77777777" w:rsidR="00B31670" w:rsidRPr="0020437B" w:rsidRDefault="00B31670" w:rsidP="00B31670">
                      <w:pPr>
                        <w:pStyle w:val="BodyText"/>
                        <w:spacing w:line="250" w:lineRule="auto"/>
                        <w:ind w:left="371" w:right="-77"/>
                        <w:rPr>
                          <w:rFonts w:ascii="FS Albert Pro" w:hAnsi="FS Albert Pro"/>
                          <w:color w:val="58595B"/>
                          <w:sz w:val="16"/>
                          <w:szCs w:val="16"/>
                        </w:rPr>
                      </w:pPr>
                    </w:p>
                    <w:p w14:paraId="53ECE5C6" w14:textId="77777777" w:rsidR="00B31670" w:rsidRPr="0020437B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20437B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4237AE01" w14:textId="77777777" w:rsidR="00B31670" w:rsidRPr="0020437B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 the coming weeks, customers and the community can expect to see the following activities:</w:t>
                      </w:r>
                    </w:p>
                    <w:p w14:paraId="427F55ED" w14:textId="77777777" w:rsidR="00226C1F" w:rsidRDefault="00576008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bicycle enclosure </w:t>
                      </w:r>
                      <w:r w:rsidR="00C55CED"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fit-out</w:t>
                      </w:r>
                    </w:p>
                    <w:p w14:paraId="72DB848C" w14:textId="73B8D282" w:rsidR="00576008" w:rsidRPr="00226C1F" w:rsidRDefault="00226C1F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 identification and wayfinding signage</w:t>
                      </w:r>
                      <w:r w:rsidR="00576008"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96BFBE" w14:textId="35B44453" w:rsidR="00C01976" w:rsidRPr="00226C1F" w:rsidRDefault="00226C1F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station entrance, paths and </w:t>
                      </w:r>
                      <w:r w:rsidR="00576008"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landscaping works</w:t>
                      </w:r>
                      <w:r w:rsidR="00C01976" w:rsidRPr="00226C1F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5852E7F9" w14:textId="77777777" w:rsidR="00B31670" w:rsidRPr="007F71AB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7F9A173E" w14:textId="06D78C5E" w:rsidR="00B31670" w:rsidRDefault="00B31670" w:rsidP="00876F5B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6968857A" w14:textId="25660966" w:rsidR="00876F5B" w:rsidRDefault="00876F5B" w:rsidP="00876F5B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C24E05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The station’s platforms will be closed for uninterrupted works </w:t>
                      </w:r>
                      <w:r w:rsidR="00CD63AD" w:rsidRPr="00C24E05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over the weekend of Saturday 8 and Sunday 9 February</w:t>
                      </w:r>
                      <w:r w:rsidRPr="00C24E05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. Rail services will not stop at Morayfield during this time. Regular (15-minute) </w:t>
                      </w:r>
                      <w:r w:rsidR="00C24E05" w:rsidRPr="00C24E05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free </w:t>
                      </w:r>
                      <w:r w:rsidRPr="00C24E05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shuttle services will take customers to Caboolture to connect with all services (allow an additional 30 minutes’ travel time).</w:t>
                      </w:r>
                      <w:r w:rsidR="0054604F" w:rsidRPr="00C24E05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Customers departing Morayfield to travel north of Caboolture should see station staff for travel assistance.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F1AF15" w14:textId="77777777" w:rsidR="00876F5B" w:rsidRDefault="00876F5B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673CCDD7" w14:textId="78D5D059" w:rsidR="00C01976" w:rsidRDefault="00C01976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557A92EB" w14:textId="77777777" w:rsidR="00B31670" w:rsidRPr="000065E2" w:rsidRDefault="00B31670" w:rsidP="00B31670">
                      <w:pPr>
                        <w:pStyle w:val="Heading1"/>
                        <w:ind w:left="392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5A6322B4" w14:textId="77777777" w:rsidR="00B31670" w:rsidRPr="00B96B84" w:rsidRDefault="00B31670" w:rsidP="00B31670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28372B5C" w14:textId="77777777" w:rsidR="00B31670" w:rsidRDefault="00B31670" w:rsidP="00B31670"/>
                  </w:txbxContent>
                </v:textbox>
              </v:shape>
            </w:pict>
          </mc:Fallback>
        </mc:AlternateContent>
      </w:r>
    </w:p>
    <w:p w14:paraId="2616153B" w14:textId="61DE2306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7E4F671E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71A68FE9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5CA81DAB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39612514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4C11CCEF" w:rsidR="00F7403B" w:rsidRDefault="00A40990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369ACD1" wp14:editId="157A1257">
            <wp:simplePos x="0" y="0"/>
            <wp:positionH relativeFrom="column">
              <wp:posOffset>187325</wp:posOffset>
            </wp:positionH>
            <wp:positionV relativeFrom="paragraph">
              <wp:posOffset>46355</wp:posOffset>
            </wp:positionV>
            <wp:extent cx="3209925" cy="3823653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2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628E" w14:textId="6CD64A9A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88907E" w14:textId="45E4BD9C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77777777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2E0F8B4C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77777777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9C7C3AC" w14:textId="34A39637" w:rsidR="00BD3F35" w:rsidRDefault="00C112A5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F07319E" wp14:editId="1E17305D">
            <wp:simplePos x="0" y="0"/>
            <wp:positionH relativeFrom="margin">
              <wp:posOffset>381000</wp:posOffset>
            </wp:positionH>
            <wp:positionV relativeFrom="paragraph">
              <wp:posOffset>3749040</wp:posOffset>
            </wp:positionV>
            <wp:extent cx="3238500" cy="2579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02C67F0C">
            <wp:simplePos x="0" y="0"/>
            <wp:positionH relativeFrom="margin">
              <wp:posOffset>0</wp:posOffset>
            </wp:positionH>
            <wp:positionV relativeFrom="paragraph">
              <wp:posOffset>6400800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72"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2AD38A5E">
                <wp:simplePos x="0" y="0"/>
                <wp:positionH relativeFrom="column">
                  <wp:posOffset>3962400</wp:posOffset>
                </wp:positionH>
                <wp:positionV relativeFrom="paragraph">
                  <wp:posOffset>2367915</wp:posOffset>
                </wp:positionV>
                <wp:extent cx="3438525" cy="4019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1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47EE" w14:textId="77777777"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73C460AE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4FBDF0A4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44C5A01D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6C9C5EE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45F108F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4AF12E10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21810936" w14:textId="77777777"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6E4B1795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14:paraId="51D4AD75" w14:textId="77E07A22"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14:paraId="4FD46016" w14:textId="77777777"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770EFA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E87DD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1BA2477C" w14:textId="77777777"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3B9D13AC" w14:textId="77777777"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12pt;margin-top:186.45pt;width:270.75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" filled="f" stroked="f" strokeweight=".5pt">
                <v:textbox>
                  <w:txbxContent>
                    <w:p w14:paraId="46B047EE" w14:textId="77777777"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73C460AE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4FBDF0A4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44C5A01D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6C9C5EE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45F108F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4AF12E10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21810936" w14:textId="77777777"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14:paraId="6E4B1795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14:paraId="51D4AD75" w14:textId="77E07A22"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14:paraId="4FD46016" w14:textId="77777777"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770EFA" w14:textId="77777777"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E87DD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1BA2477C" w14:textId="77777777"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3B9D13AC" w14:textId="77777777" w:rsidR="004001A4" w:rsidRDefault="004001A4"/>
                  </w:txbxContent>
                </v:textbox>
              </v:shape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4BB9" w14:textId="77777777" w:rsidR="005B05DA" w:rsidRDefault="005B05DA" w:rsidP="005B05DA">
      <w:r>
        <w:separator/>
      </w:r>
    </w:p>
  </w:endnote>
  <w:endnote w:type="continuationSeparator" w:id="0">
    <w:p w14:paraId="4C6D8FFA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AE04" w14:textId="77777777" w:rsidR="005B05DA" w:rsidRDefault="005B05DA" w:rsidP="005B05DA">
      <w:r>
        <w:separator/>
      </w:r>
    </w:p>
  </w:footnote>
  <w:footnote w:type="continuationSeparator" w:id="0">
    <w:p w14:paraId="1431AF10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268EE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3726"/>
    <w:rsid w:val="001444CA"/>
    <w:rsid w:val="001524FC"/>
    <w:rsid w:val="001773D5"/>
    <w:rsid w:val="00183BEF"/>
    <w:rsid w:val="001A4245"/>
    <w:rsid w:val="001A55DA"/>
    <w:rsid w:val="001B291D"/>
    <w:rsid w:val="001B57AE"/>
    <w:rsid w:val="001C787B"/>
    <w:rsid w:val="001E0004"/>
    <w:rsid w:val="001F3F82"/>
    <w:rsid w:val="0020437B"/>
    <w:rsid w:val="00226C1F"/>
    <w:rsid w:val="002464ED"/>
    <w:rsid w:val="00282E0B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3034BC"/>
    <w:rsid w:val="00327F9A"/>
    <w:rsid w:val="0033042B"/>
    <w:rsid w:val="003500EC"/>
    <w:rsid w:val="003501A8"/>
    <w:rsid w:val="00350D44"/>
    <w:rsid w:val="0035286A"/>
    <w:rsid w:val="00355D47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3F328B"/>
    <w:rsid w:val="004001A4"/>
    <w:rsid w:val="0041750A"/>
    <w:rsid w:val="0042551A"/>
    <w:rsid w:val="00454982"/>
    <w:rsid w:val="00464B0B"/>
    <w:rsid w:val="004666FB"/>
    <w:rsid w:val="00474AC3"/>
    <w:rsid w:val="004B7F9E"/>
    <w:rsid w:val="004C0555"/>
    <w:rsid w:val="004E0125"/>
    <w:rsid w:val="005025E4"/>
    <w:rsid w:val="00535A96"/>
    <w:rsid w:val="00540847"/>
    <w:rsid w:val="00541DFE"/>
    <w:rsid w:val="0054604F"/>
    <w:rsid w:val="00550578"/>
    <w:rsid w:val="00556157"/>
    <w:rsid w:val="00566B65"/>
    <w:rsid w:val="00576008"/>
    <w:rsid w:val="00596184"/>
    <w:rsid w:val="005B05DA"/>
    <w:rsid w:val="005C37CA"/>
    <w:rsid w:val="005D7DF8"/>
    <w:rsid w:val="005F1723"/>
    <w:rsid w:val="00625489"/>
    <w:rsid w:val="006324C0"/>
    <w:rsid w:val="006402D9"/>
    <w:rsid w:val="00655E1B"/>
    <w:rsid w:val="006934B2"/>
    <w:rsid w:val="006A1B33"/>
    <w:rsid w:val="006D5D76"/>
    <w:rsid w:val="006F1B2D"/>
    <w:rsid w:val="00701228"/>
    <w:rsid w:val="007022A3"/>
    <w:rsid w:val="00723DAE"/>
    <w:rsid w:val="00726B23"/>
    <w:rsid w:val="00731DD2"/>
    <w:rsid w:val="007357B5"/>
    <w:rsid w:val="00736167"/>
    <w:rsid w:val="00742613"/>
    <w:rsid w:val="00754477"/>
    <w:rsid w:val="007852D3"/>
    <w:rsid w:val="007866D3"/>
    <w:rsid w:val="00796051"/>
    <w:rsid w:val="007F3D4D"/>
    <w:rsid w:val="007F71AB"/>
    <w:rsid w:val="008054BD"/>
    <w:rsid w:val="00806F45"/>
    <w:rsid w:val="008226B9"/>
    <w:rsid w:val="0085608C"/>
    <w:rsid w:val="00874C9E"/>
    <w:rsid w:val="008766DB"/>
    <w:rsid w:val="00876F5B"/>
    <w:rsid w:val="00877C5F"/>
    <w:rsid w:val="00894144"/>
    <w:rsid w:val="008B46A3"/>
    <w:rsid w:val="008B65A6"/>
    <w:rsid w:val="008C6F28"/>
    <w:rsid w:val="008F70F6"/>
    <w:rsid w:val="00914D7F"/>
    <w:rsid w:val="0091596F"/>
    <w:rsid w:val="00926B0F"/>
    <w:rsid w:val="00935A49"/>
    <w:rsid w:val="00941F57"/>
    <w:rsid w:val="00953467"/>
    <w:rsid w:val="00963291"/>
    <w:rsid w:val="00970A92"/>
    <w:rsid w:val="00975177"/>
    <w:rsid w:val="00977C4B"/>
    <w:rsid w:val="0099058C"/>
    <w:rsid w:val="00993B6B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40990"/>
    <w:rsid w:val="00A57A35"/>
    <w:rsid w:val="00A84702"/>
    <w:rsid w:val="00A86AB4"/>
    <w:rsid w:val="00A90C89"/>
    <w:rsid w:val="00A93C16"/>
    <w:rsid w:val="00AB5859"/>
    <w:rsid w:val="00AC0EA1"/>
    <w:rsid w:val="00B05513"/>
    <w:rsid w:val="00B15182"/>
    <w:rsid w:val="00B16B04"/>
    <w:rsid w:val="00B23BF5"/>
    <w:rsid w:val="00B262A5"/>
    <w:rsid w:val="00B267C1"/>
    <w:rsid w:val="00B31670"/>
    <w:rsid w:val="00B64025"/>
    <w:rsid w:val="00B7280B"/>
    <w:rsid w:val="00B96B84"/>
    <w:rsid w:val="00BC1C94"/>
    <w:rsid w:val="00BD3672"/>
    <w:rsid w:val="00BD3F35"/>
    <w:rsid w:val="00BD7E46"/>
    <w:rsid w:val="00BF1A6A"/>
    <w:rsid w:val="00BF27E0"/>
    <w:rsid w:val="00BF63D4"/>
    <w:rsid w:val="00BF6E17"/>
    <w:rsid w:val="00C01976"/>
    <w:rsid w:val="00C02EB4"/>
    <w:rsid w:val="00C10B63"/>
    <w:rsid w:val="00C112A5"/>
    <w:rsid w:val="00C11DA9"/>
    <w:rsid w:val="00C20E28"/>
    <w:rsid w:val="00C23CEC"/>
    <w:rsid w:val="00C23EC9"/>
    <w:rsid w:val="00C24E05"/>
    <w:rsid w:val="00C25BC9"/>
    <w:rsid w:val="00C31856"/>
    <w:rsid w:val="00C410FC"/>
    <w:rsid w:val="00C4579C"/>
    <w:rsid w:val="00C464A0"/>
    <w:rsid w:val="00C55CED"/>
    <w:rsid w:val="00C64681"/>
    <w:rsid w:val="00C65E5F"/>
    <w:rsid w:val="00C7581D"/>
    <w:rsid w:val="00C82A29"/>
    <w:rsid w:val="00C843EA"/>
    <w:rsid w:val="00CB3C9E"/>
    <w:rsid w:val="00CB415E"/>
    <w:rsid w:val="00CC43FB"/>
    <w:rsid w:val="00CD63AD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27C86"/>
    <w:rsid w:val="00E33B10"/>
    <w:rsid w:val="00E5052D"/>
    <w:rsid w:val="00E53B53"/>
    <w:rsid w:val="00E552D7"/>
    <w:rsid w:val="00E575A1"/>
    <w:rsid w:val="00E62158"/>
    <w:rsid w:val="00E65525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0543"/>
    <w:rsid w:val="00F51CE7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F738C-3369-46C6-B569-A87B8388F7CD}"/>
</file>

<file path=customXml/itemProps2.xml><?xml version="1.0" encoding="utf-8"?>
<ds:datastoreItem xmlns:ds="http://schemas.openxmlformats.org/officeDocument/2006/customXml" ds:itemID="{F8A5C4D5-949B-4F53-AFAD-F2A0D59FAE6A}"/>
</file>

<file path=customXml/itemProps3.xml><?xml version="1.0" encoding="utf-8"?>
<ds:datastoreItem xmlns:ds="http://schemas.openxmlformats.org/officeDocument/2006/customXml" ds:itemID="{58617562-CF5A-4187-924B-D1D4F0C4E73B}"/>
</file>

<file path=customXml/itemProps4.xml><?xml version="1.0" encoding="utf-8"?>
<ds:datastoreItem xmlns:ds="http://schemas.openxmlformats.org/officeDocument/2006/customXml" ds:itemID="{08F8BF30-480A-418A-8E09-D6C22C25C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2020-01-29T03:31:00Z</cp:lastPrinted>
  <dcterms:created xsi:type="dcterms:W3CDTF">2020-01-30T07:50:00Z</dcterms:created>
  <dcterms:modified xsi:type="dcterms:W3CDTF">2020-01-30T07:50:00Z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