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2742CF" w:rsidP="00347BDA">
      <w:pPr>
        <w:pStyle w:val="Heading2"/>
      </w:pPr>
      <w:r>
        <w:t>Sund</w:t>
      </w:r>
      <w:r w:rsidR="00782943">
        <w:t>ay</w:t>
      </w:r>
      <w:r w:rsidR="007915E6">
        <w:t xml:space="preserve"> works –</w:t>
      </w:r>
    </w:p>
    <w:p w:rsidR="00193CBD" w:rsidRDefault="006A1171" w:rsidP="00347BDA">
      <w:pPr>
        <w:pStyle w:val="Heading2"/>
      </w:pPr>
      <w:r>
        <w:t>January</w:t>
      </w:r>
      <w:r w:rsidR="00782943">
        <w:t>/February</w:t>
      </w:r>
      <w:r>
        <w:t xml:space="preserve"> 2017</w:t>
      </w:r>
    </w:p>
    <w:p w:rsidR="00347BDA" w:rsidRDefault="00347BDA" w:rsidP="001F2C2C">
      <w:pPr>
        <w:spacing w:after="120" w:line="260" w:lineRule="atLeast"/>
        <w:ind w:left="709" w:right="567"/>
      </w:pPr>
    </w:p>
    <w:p w:rsidR="007D6A6F" w:rsidRPr="002600AF" w:rsidRDefault="0050122E" w:rsidP="002600AF">
      <w:pPr>
        <w:spacing w:after="24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A6533F">
        <w:rPr>
          <w:rFonts w:ascii="Arial" w:hAnsi="Arial" w:cs="Arial"/>
          <w:color w:val="595959" w:themeColor="text1" w:themeTint="A6"/>
        </w:rPr>
        <w:t>Newmarket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2742CF" w:rsidRPr="002742CF">
        <w:rPr>
          <w:rFonts w:ascii="Arial" w:hAnsi="Arial" w:cs="Arial"/>
          <w:b/>
          <w:color w:val="595959" w:themeColor="text1" w:themeTint="A6"/>
        </w:rPr>
        <w:t xml:space="preserve">Sunday </w:t>
      </w:r>
      <w:r w:rsidR="006A1171" w:rsidRPr="002742CF">
        <w:rPr>
          <w:rFonts w:ascii="Arial" w:hAnsi="Arial" w:cs="Arial"/>
          <w:b/>
          <w:color w:val="595959" w:themeColor="text1" w:themeTint="A6"/>
        </w:rPr>
        <w:t>works</w:t>
      </w:r>
      <w:r w:rsidR="006A1171" w:rsidRPr="005356C1">
        <w:rPr>
          <w:rFonts w:ascii="Arial" w:hAnsi="Arial" w:cs="Arial"/>
          <w:color w:val="595959" w:themeColor="text1" w:themeTint="A6"/>
        </w:rPr>
        <w:t xml:space="preserve"> will be undertaken</w:t>
      </w:r>
      <w:r w:rsidR="00782943">
        <w:rPr>
          <w:rFonts w:ascii="Arial" w:hAnsi="Arial" w:cs="Arial"/>
          <w:color w:val="595959" w:themeColor="text1" w:themeTint="A6"/>
        </w:rPr>
        <w:t xml:space="preserve"> on the following dates</w:t>
      </w:r>
      <w:r w:rsidR="006A1171" w:rsidRPr="005356C1">
        <w:rPr>
          <w:rFonts w:ascii="Arial" w:hAnsi="Arial" w:cs="Arial"/>
          <w:color w:val="595959" w:themeColor="text1" w:themeTint="A6"/>
        </w:rPr>
        <w:t xml:space="preserve"> </w:t>
      </w:r>
      <w:r w:rsidR="006A1171">
        <w:rPr>
          <w:rFonts w:ascii="Arial" w:hAnsi="Arial" w:cs="Arial"/>
          <w:color w:val="595959" w:themeColor="text1" w:themeTint="A6"/>
        </w:rPr>
        <w:t xml:space="preserve">during </w:t>
      </w:r>
      <w:r w:rsidR="00845498" w:rsidRPr="002600AF">
        <w:rPr>
          <w:rFonts w:ascii="Arial" w:hAnsi="Arial" w:cs="Arial"/>
          <w:color w:val="595959" w:themeColor="text1" w:themeTint="A6"/>
        </w:rPr>
        <w:t>January</w:t>
      </w:r>
      <w:r w:rsidR="002600AF" w:rsidRPr="002600AF">
        <w:rPr>
          <w:rFonts w:ascii="Arial" w:hAnsi="Arial" w:cs="Arial"/>
          <w:color w:val="595959" w:themeColor="text1" w:themeTint="A6"/>
        </w:rPr>
        <w:t>/February</w:t>
      </w:r>
      <w:r w:rsidR="007260CB" w:rsidRPr="002600AF">
        <w:rPr>
          <w:rFonts w:ascii="Arial" w:hAnsi="Arial" w:cs="Arial"/>
          <w:color w:val="595959" w:themeColor="text1" w:themeTint="A6"/>
        </w:rPr>
        <w:t xml:space="preserve"> 2017</w:t>
      </w:r>
      <w:r w:rsidR="006A1171" w:rsidRPr="002600AF">
        <w:rPr>
          <w:rFonts w:ascii="Arial" w:hAnsi="Arial" w:cs="Arial"/>
          <w:color w:val="595959" w:themeColor="text1" w:themeTint="A6"/>
        </w:rPr>
        <w:t xml:space="preserve">, between </w:t>
      </w:r>
      <w:r w:rsidR="007260CB" w:rsidRPr="00782943">
        <w:rPr>
          <w:rFonts w:ascii="Arial" w:hAnsi="Arial" w:cs="Arial"/>
          <w:b/>
          <w:color w:val="595959" w:themeColor="text1" w:themeTint="A6"/>
        </w:rPr>
        <w:t>6</w:t>
      </w:r>
      <w:r w:rsidR="002742CF">
        <w:rPr>
          <w:rFonts w:ascii="Arial" w:hAnsi="Arial" w:cs="Arial"/>
          <w:b/>
          <w:color w:val="595959" w:themeColor="text1" w:themeTint="A6"/>
        </w:rPr>
        <w:t>.</w:t>
      </w:r>
      <w:r w:rsidR="00782943" w:rsidRPr="00782943">
        <w:rPr>
          <w:rFonts w:ascii="Arial" w:hAnsi="Arial" w:cs="Arial"/>
          <w:b/>
          <w:color w:val="595959" w:themeColor="text1" w:themeTint="A6"/>
        </w:rPr>
        <w:t>30am</w:t>
      </w:r>
      <w:r w:rsidR="00782943">
        <w:rPr>
          <w:rFonts w:ascii="Arial" w:hAnsi="Arial" w:cs="Arial"/>
          <w:color w:val="595959" w:themeColor="text1" w:themeTint="A6"/>
        </w:rPr>
        <w:t xml:space="preserve"> </w:t>
      </w:r>
      <w:r w:rsidR="002600AF" w:rsidRPr="00782943">
        <w:rPr>
          <w:rFonts w:ascii="Arial" w:hAnsi="Arial" w:cs="Arial"/>
          <w:b/>
          <w:color w:val="595959" w:themeColor="text1" w:themeTint="A6"/>
        </w:rPr>
        <w:t>and</w:t>
      </w:r>
      <w:r w:rsidR="006A1171" w:rsidRPr="002600AF">
        <w:rPr>
          <w:rFonts w:ascii="Arial" w:hAnsi="Arial" w:cs="Arial"/>
          <w:color w:val="595959" w:themeColor="text1" w:themeTint="A6"/>
        </w:rPr>
        <w:t xml:space="preserve"> </w:t>
      </w:r>
      <w:r w:rsidR="00782943" w:rsidRPr="00782943">
        <w:rPr>
          <w:rFonts w:ascii="Arial" w:hAnsi="Arial" w:cs="Arial"/>
          <w:b/>
          <w:color w:val="595959" w:themeColor="text1" w:themeTint="A6"/>
        </w:rPr>
        <w:t>5p</w:t>
      </w:r>
      <w:r w:rsidR="006A1171" w:rsidRPr="00782943">
        <w:rPr>
          <w:rFonts w:ascii="Arial" w:hAnsi="Arial" w:cs="Arial"/>
          <w:b/>
          <w:color w:val="595959" w:themeColor="text1" w:themeTint="A6"/>
        </w:rPr>
        <w:t>m</w:t>
      </w:r>
      <w:r w:rsidR="006A1171" w:rsidRPr="002600AF">
        <w:rPr>
          <w:rFonts w:ascii="Arial" w:hAnsi="Arial" w:cs="Arial"/>
          <w:color w:val="595959" w:themeColor="text1" w:themeTint="A6"/>
        </w:rPr>
        <w:t>.</w:t>
      </w:r>
    </w:p>
    <w:p w:rsidR="00CB27D9" w:rsidRPr="002600AF" w:rsidRDefault="0050122E" w:rsidP="00CB27D9">
      <w:pPr>
        <w:pStyle w:val="Heading3"/>
        <w:rPr>
          <w:color w:val="595959" w:themeColor="text1" w:themeTint="A6"/>
          <w:sz w:val="24"/>
          <w:szCs w:val="22"/>
        </w:rPr>
      </w:pPr>
      <w:r w:rsidRPr="002600AF">
        <w:rPr>
          <w:color w:val="595959" w:themeColor="text1" w:themeTint="A6"/>
          <w:sz w:val="24"/>
          <w:szCs w:val="22"/>
        </w:rPr>
        <w:t>Scheduled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4449"/>
        <w:gridCol w:w="3391"/>
      </w:tblGrid>
      <w:tr w:rsidR="00CB27D9" w:rsidRPr="00347BDA" w:rsidTr="00FE6853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104302">
        <w:trPr>
          <w:trHeight w:val="2981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A6533F" w:rsidP="002600AF">
            <w:pPr>
              <w:spacing w:before="12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4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A1171" w:rsidRPr="00C661DE" w:rsidRDefault="007260CB" w:rsidP="002600AF">
            <w:pPr>
              <w:spacing w:before="120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2742CF">
              <w:rPr>
                <w:rFonts w:ascii="Arial" w:hAnsi="Arial" w:cs="Arial"/>
                <w:b/>
                <w:color w:val="595959" w:themeColor="text1" w:themeTint="A6"/>
              </w:rPr>
              <w:t>.</w:t>
            </w:r>
            <w:r w:rsidR="00782943">
              <w:rPr>
                <w:rFonts w:ascii="Arial" w:hAnsi="Arial" w:cs="Arial"/>
                <w:b/>
                <w:color w:val="595959" w:themeColor="text1" w:themeTint="A6"/>
              </w:rPr>
              <w:t>30am</w:t>
            </w:r>
            <w:r w:rsidR="006A1171">
              <w:rPr>
                <w:rFonts w:ascii="Arial" w:hAnsi="Arial" w:cs="Arial"/>
                <w:b/>
                <w:color w:val="595959" w:themeColor="text1" w:themeTint="A6"/>
              </w:rPr>
              <w:t xml:space="preserve"> to </w:t>
            </w:r>
            <w:r w:rsidR="00782943">
              <w:rPr>
                <w:rFonts w:ascii="Arial" w:hAnsi="Arial" w:cs="Arial"/>
                <w:b/>
                <w:color w:val="595959" w:themeColor="text1" w:themeTint="A6"/>
              </w:rPr>
              <w:t>5p</w:t>
            </w:r>
            <w:r w:rsidR="006A1171">
              <w:rPr>
                <w:rFonts w:ascii="Arial" w:hAnsi="Arial" w:cs="Arial"/>
                <w:b/>
                <w:color w:val="595959" w:themeColor="text1" w:themeTint="A6"/>
              </w:rPr>
              <w:t xml:space="preserve">m </w:t>
            </w:r>
            <w:r w:rsidR="002742CF" w:rsidRPr="002742CF">
              <w:rPr>
                <w:rFonts w:ascii="Arial" w:hAnsi="Arial" w:cs="Arial"/>
                <w:color w:val="595959" w:themeColor="text1" w:themeTint="A6"/>
              </w:rPr>
              <w:t>on</w:t>
            </w:r>
            <w:r w:rsidR="006A1171" w:rsidRPr="002742CF">
              <w:rPr>
                <w:rFonts w:ascii="Arial" w:hAnsi="Arial" w:cs="Arial"/>
                <w:color w:val="595959" w:themeColor="text1" w:themeTint="A6"/>
              </w:rPr>
              <w:t>:</w:t>
            </w:r>
          </w:p>
          <w:p w:rsidR="000F2BB2" w:rsidRPr="000F2BB2" w:rsidRDefault="00782943" w:rsidP="002600A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Sunday</w:t>
            </w:r>
            <w:r w:rsidR="00845498" w:rsidRPr="007260C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22 January </w:t>
            </w:r>
          </w:p>
          <w:p w:rsidR="00782943" w:rsidRPr="000F2BB2" w:rsidRDefault="00782943" w:rsidP="00782943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Sunday</w:t>
            </w:r>
            <w:r w:rsidRPr="007260C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29 January </w:t>
            </w:r>
          </w:p>
          <w:p w:rsidR="00782943" w:rsidRPr="000F2BB2" w:rsidRDefault="00782943" w:rsidP="00782943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Sunday</w:t>
            </w:r>
            <w:r w:rsidRPr="007260C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5 February </w:t>
            </w:r>
          </w:p>
          <w:p w:rsidR="007260CB" w:rsidRPr="00782943" w:rsidRDefault="007260CB" w:rsidP="00782943">
            <w:pPr>
              <w:pStyle w:val="ListParagraph"/>
              <w:spacing w:before="120" w:after="120"/>
              <w:ind w:left="357"/>
              <w:contextualSpacing w:val="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  <w:tc>
          <w:tcPr>
            <w:tcW w:w="3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1F10" w:rsidRDefault="00104302" w:rsidP="002600AF">
            <w:pPr>
              <w:spacing w:before="120"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Lift shaft works involving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</w:p>
          <w:p w:rsidR="00104302" w:rsidRDefault="00104302" w:rsidP="0078294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Hand tools and powered equipment</w:t>
            </w:r>
          </w:p>
          <w:p w:rsidR="00782943" w:rsidRDefault="00782943" w:rsidP="0078294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including </w:t>
            </w: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vehicles 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782943" w:rsidRPr="00104302" w:rsidRDefault="00782943" w:rsidP="0078294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04302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2742CF" w:rsidRPr="00104302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  <w:r w:rsidRPr="00104302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6A1171" w:rsidRPr="00347BDA" w:rsidRDefault="006A1171" w:rsidP="00782943">
            <w:pPr>
              <w:pStyle w:val="ListParagraph"/>
              <w:spacing w:before="120"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:rsidTr="002742CF">
        <w:trPr>
          <w:trHeight w:val="1242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771258" w:rsidRDefault="00845498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 xml:space="preserve">Residents adjacent to Newmarket station may experience some noise from truck movements and construction activity.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665771">
              <w:rPr>
                <w:rFonts w:ascii="Arial" w:hAnsi="Arial" w:cs="Arial"/>
                <w:color w:val="595959" w:themeColor="text1" w:themeTint="A6"/>
              </w:rPr>
              <w:t>’s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  <w:p w:rsidR="00782943" w:rsidRPr="000C3040" w:rsidRDefault="00782943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CB27D9" w:rsidRPr="002600AF" w:rsidRDefault="00CB27D9" w:rsidP="00782943">
      <w:pPr>
        <w:spacing w:after="120"/>
        <w:ind w:firstLine="720"/>
        <w:rPr>
          <w:rFonts w:ascii="Arial" w:hAnsi="Arial" w:cs="Arial"/>
          <w:b/>
          <w:color w:val="595959" w:themeColor="text1" w:themeTint="A6"/>
          <w:sz w:val="24"/>
        </w:rPr>
      </w:pPr>
      <w:bookmarkStart w:id="0" w:name="_GoBack"/>
      <w:bookmarkEnd w:id="0"/>
      <w:r w:rsidRPr="002600AF">
        <w:rPr>
          <w:rFonts w:ascii="Arial" w:hAnsi="Arial" w:cs="Arial"/>
          <w:b/>
          <w:color w:val="595959" w:themeColor="text1" w:themeTint="A6"/>
          <w:sz w:val="24"/>
        </w:rPr>
        <w:t>Keeping you informed</w:t>
      </w:r>
    </w:p>
    <w:p w:rsidR="00782943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:rsidR="00782943" w:rsidRDefault="00782943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064E5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1704"/>
    <w:multiLevelType w:val="multilevel"/>
    <w:tmpl w:val="7032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92519"/>
    <w:rsid w:val="000F2BB2"/>
    <w:rsid w:val="00104302"/>
    <w:rsid w:val="00142517"/>
    <w:rsid w:val="001633C1"/>
    <w:rsid w:val="001842F1"/>
    <w:rsid w:val="0019183C"/>
    <w:rsid w:val="00193CBD"/>
    <w:rsid w:val="001D02DD"/>
    <w:rsid w:val="001D6BC3"/>
    <w:rsid w:val="001E2FF4"/>
    <w:rsid w:val="001F2C2C"/>
    <w:rsid w:val="002106B3"/>
    <w:rsid w:val="002600AF"/>
    <w:rsid w:val="002742CF"/>
    <w:rsid w:val="00275D23"/>
    <w:rsid w:val="00292E15"/>
    <w:rsid w:val="002A436C"/>
    <w:rsid w:val="002B53E1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611D14"/>
    <w:rsid w:val="00650570"/>
    <w:rsid w:val="00665771"/>
    <w:rsid w:val="006967F4"/>
    <w:rsid w:val="006A1171"/>
    <w:rsid w:val="00701356"/>
    <w:rsid w:val="0071710A"/>
    <w:rsid w:val="007260CB"/>
    <w:rsid w:val="00747745"/>
    <w:rsid w:val="00751A8E"/>
    <w:rsid w:val="00763F12"/>
    <w:rsid w:val="00764CFA"/>
    <w:rsid w:val="00771258"/>
    <w:rsid w:val="00782943"/>
    <w:rsid w:val="007915E6"/>
    <w:rsid w:val="0079540B"/>
    <w:rsid w:val="007A7DBF"/>
    <w:rsid w:val="007D6A6F"/>
    <w:rsid w:val="007F701A"/>
    <w:rsid w:val="0080077C"/>
    <w:rsid w:val="00822E64"/>
    <w:rsid w:val="00845498"/>
    <w:rsid w:val="0084739A"/>
    <w:rsid w:val="00881FF6"/>
    <w:rsid w:val="00883D5C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A622B"/>
    <w:rsid w:val="009E758F"/>
    <w:rsid w:val="00A00A57"/>
    <w:rsid w:val="00A01AF7"/>
    <w:rsid w:val="00A2739E"/>
    <w:rsid w:val="00A6533F"/>
    <w:rsid w:val="00A91597"/>
    <w:rsid w:val="00AE2C9F"/>
    <w:rsid w:val="00B45C3A"/>
    <w:rsid w:val="00B61F10"/>
    <w:rsid w:val="00BE4CB1"/>
    <w:rsid w:val="00C51677"/>
    <w:rsid w:val="00C661DE"/>
    <w:rsid w:val="00C8136C"/>
    <w:rsid w:val="00C90AA1"/>
    <w:rsid w:val="00CA1572"/>
    <w:rsid w:val="00CB27D9"/>
    <w:rsid w:val="00CD197F"/>
    <w:rsid w:val="00D85FA3"/>
    <w:rsid w:val="00D93437"/>
    <w:rsid w:val="00DC236C"/>
    <w:rsid w:val="00E260FA"/>
    <w:rsid w:val="00E56CEF"/>
    <w:rsid w:val="00E92DB3"/>
    <w:rsid w:val="00E94796"/>
    <w:rsid w:val="00ED4D7A"/>
    <w:rsid w:val="00EF5FDD"/>
    <w:rsid w:val="00F00525"/>
    <w:rsid w:val="00F319F2"/>
    <w:rsid w:val="00F417B2"/>
    <w:rsid w:val="00F6561A"/>
    <w:rsid w:val="00F909BA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DB4C7-4372-4463-AE55-3E38923572A3}"/>
</file>

<file path=customXml/itemProps2.xml><?xml version="1.0" encoding="utf-8"?>
<ds:datastoreItem xmlns:ds="http://schemas.openxmlformats.org/officeDocument/2006/customXml" ds:itemID="{913A0F1C-B705-49C3-AEC5-D388C5436056}"/>
</file>

<file path=customXml/itemProps3.xml><?xml version="1.0" encoding="utf-8"?>
<ds:datastoreItem xmlns:ds="http://schemas.openxmlformats.org/officeDocument/2006/customXml" ds:itemID="{591D01C3-1EC4-4C14-84D0-46B58248C66A}"/>
</file>

<file path=customXml/itemProps4.xml><?xml version="1.0" encoding="utf-8"?>
<ds:datastoreItem xmlns:ds="http://schemas.openxmlformats.org/officeDocument/2006/customXml" ds:itemID="{428FE807-9145-41E3-B385-D9311762E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2016-12-14T05:18:00Z</cp:lastPrinted>
  <dcterms:created xsi:type="dcterms:W3CDTF">2017-01-13T05:38:00Z</dcterms:created>
  <dcterms:modified xsi:type="dcterms:W3CDTF">2017-01-13T05:50:00Z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