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837" w:rsidRDefault="008A6837" w:rsidP="0052225F">
      <w:pPr>
        <w:pStyle w:val="ReportTitle"/>
        <w:rPr>
          <w:rFonts w:cs="Arial"/>
          <w:noProof/>
          <w:color w:val="DD0000"/>
        </w:rPr>
      </w:pPr>
    </w:p>
    <w:p w:rsidR="008A6837" w:rsidRDefault="008A6837" w:rsidP="0052225F">
      <w:pPr>
        <w:pStyle w:val="ReportTitle"/>
        <w:rPr>
          <w:rFonts w:cs="Arial"/>
          <w:noProof/>
          <w:color w:val="DD0000"/>
        </w:rPr>
      </w:pPr>
    </w:p>
    <w:p w:rsidR="008A6837" w:rsidRDefault="008A6837" w:rsidP="0052225F">
      <w:pPr>
        <w:pStyle w:val="ReportTitle"/>
        <w:rPr>
          <w:rFonts w:cs="Arial"/>
          <w:noProof/>
          <w:color w:val="DD0000"/>
        </w:rPr>
      </w:pPr>
    </w:p>
    <w:p w:rsidR="008A6837" w:rsidRDefault="008A6837" w:rsidP="0052225F">
      <w:pPr>
        <w:pStyle w:val="ReportTitle"/>
        <w:rPr>
          <w:rFonts w:cs="Arial"/>
          <w:noProof/>
          <w:color w:val="DD0000"/>
        </w:rPr>
      </w:pPr>
    </w:p>
    <w:p w:rsidR="008A6837" w:rsidRDefault="008A6837" w:rsidP="0052225F">
      <w:pPr>
        <w:pStyle w:val="ReportTitle"/>
        <w:rPr>
          <w:rFonts w:cs="Arial"/>
          <w:noProof/>
          <w:color w:val="DD0000"/>
        </w:rPr>
      </w:pPr>
    </w:p>
    <w:p w:rsidR="008A6837" w:rsidRDefault="008A6837" w:rsidP="0052225F">
      <w:pPr>
        <w:pStyle w:val="ReportTitle"/>
        <w:rPr>
          <w:rFonts w:cs="Arial"/>
          <w:noProof/>
          <w:color w:val="DD0000"/>
        </w:rPr>
      </w:pPr>
    </w:p>
    <w:p w:rsidR="008A6837" w:rsidRDefault="008A6837" w:rsidP="0052225F">
      <w:pPr>
        <w:pStyle w:val="ReportTitle"/>
        <w:rPr>
          <w:rFonts w:cs="Arial"/>
          <w:noProof/>
          <w:color w:val="DD0000"/>
        </w:rPr>
      </w:pPr>
    </w:p>
    <w:p w:rsidR="008A6837" w:rsidRDefault="008A6837" w:rsidP="0052225F">
      <w:pPr>
        <w:pStyle w:val="ReportTitle"/>
        <w:rPr>
          <w:rFonts w:cs="Arial"/>
          <w:noProof/>
          <w:color w:val="DD0000"/>
        </w:rPr>
      </w:pPr>
    </w:p>
    <w:p w:rsidR="008A6837" w:rsidRDefault="008A6837" w:rsidP="0052225F">
      <w:pPr>
        <w:pStyle w:val="ReportTitle"/>
        <w:rPr>
          <w:rFonts w:cs="Arial"/>
          <w:noProof/>
          <w:color w:val="DD0000"/>
        </w:rPr>
      </w:pPr>
    </w:p>
    <w:p w:rsidR="00F30613" w:rsidRDefault="00F30613" w:rsidP="0052225F">
      <w:pPr>
        <w:pStyle w:val="ReportTitle"/>
        <w:rPr>
          <w:rFonts w:cs="Arial"/>
          <w:noProof/>
          <w:color w:val="DD0000"/>
        </w:rPr>
      </w:pPr>
      <w:r>
        <w:rPr>
          <w:rFonts w:cs="Arial"/>
          <w:noProof/>
          <w:color w:val="DD0000"/>
        </w:rPr>
        <w:t>Fatigue Risk Management for Contractors Fact Sheet</w:t>
      </w:r>
    </w:p>
    <w:p w:rsidR="00F30613" w:rsidRDefault="00F30613" w:rsidP="00F30613"/>
    <w:p w:rsidR="00F30613" w:rsidRPr="00176F13" w:rsidRDefault="00F30613" w:rsidP="00F30613">
      <w:pPr>
        <w:rPr>
          <w:b/>
        </w:rPr>
      </w:pPr>
      <w:r w:rsidRPr="00176F13">
        <w:rPr>
          <w:b/>
        </w:rPr>
        <w:t xml:space="preserve">Fatigue Risk Management – information for contractors </w:t>
      </w:r>
    </w:p>
    <w:p w:rsidR="00F30613" w:rsidRDefault="00F30613" w:rsidP="00F30613">
      <w:pPr>
        <w:spacing w:before="120" w:after="120"/>
      </w:pPr>
      <w:r>
        <w:t>The health, safety and wellbeing of employees, contractors, consultants, business customers, business visitors and volunteers on Queensland Rail worksites is of paramount importance to Queensland Rail.</w:t>
      </w:r>
    </w:p>
    <w:p w:rsidR="00F30613" w:rsidRDefault="00F30613" w:rsidP="00F30613">
      <w:pPr>
        <w:spacing w:before="120" w:after="120"/>
      </w:pPr>
      <w:r>
        <w:t xml:space="preserve">Everyone has a right to be safe at a Queensland Rail workplace. </w:t>
      </w:r>
    </w:p>
    <w:p w:rsidR="00F30613" w:rsidRDefault="00F30613" w:rsidP="00F30613">
      <w:pPr>
        <w:spacing w:before="120" w:after="120"/>
      </w:pPr>
      <w:r>
        <w:t xml:space="preserve">The Queensland Rail Fatigue Risk Management Program aims to minimise fatigue risk so far as is reasonably practicable and in accordance with the requirements under the Rail Safety National Law and National Regulations 2012. </w:t>
      </w:r>
    </w:p>
    <w:p w:rsidR="00F30613" w:rsidRDefault="00F30613" w:rsidP="00F30613">
      <w:pPr>
        <w:spacing w:before="120" w:after="120"/>
      </w:pPr>
      <w:r>
        <w:t xml:space="preserve">Queensland Rail defines fatigue as feelings of tiredness and the reduced ability to perform mental and physical tasks which affect a worker’s fitness for work. Fatigue has a range of causes, both work related and non-work related. </w:t>
      </w:r>
    </w:p>
    <w:p w:rsidR="00F30613" w:rsidRDefault="00F30613" w:rsidP="00F30613">
      <w:pPr>
        <w:spacing w:before="120" w:after="120"/>
      </w:pPr>
      <w:r>
        <w:t xml:space="preserve">Contractors have a responsibility to eliminate or minimise, so far as is reasonably practicable, work related causes of fatigue and consider in its management strategies those causes of fatigue that are non-work related. Contractor’s workers have a responsibility to ensure they manage non-work related causes of fatigue and to minimise their fatigue risk at Queensland Rail work sites. </w:t>
      </w:r>
    </w:p>
    <w:p w:rsidR="00F30613" w:rsidRPr="00176F13" w:rsidRDefault="00F30613" w:rsidP="00F30613">
      <w:pPr>
        <w:spacing w:before="120" w:after="120"/>
        <w:rPr>
          <w:b/>
        </w:rPr>
      </w:pPr>
      <w:r w:rsidRPr="00176F13">
        <w:rPr>
          <w:b/>
        </w:rPr>
        <w:t>Does the Standard apply to me?</w:t>
      </w:r>
    </w:p>
    <w:p w:rsidR="00F30613" w:rsidRDefault="00F30613" w:rsidP="00F30613">
      <w:pPr>
        <w:spacing w:before="120" w:after="120"/>
      </w:pPr>
      <w:r>
        <w:t>The Queensland Rail Fatigue Risk Management Standard applies to:</w:t>
      </w:r>
    </w:p>
    <w:p w:rsidR="00F30613" w:rsidRDefault="00F30613" w:rsidP="00F30613">
      <w:pPr>
        <w:pStyle w:val="ListParagraph"/>
        <w:numPr>
          <w:ilvl w:val="0"/>
          <w:numId w:val="29"/>
        </w:numPr>
        <w:spacing w:before="120" w:after="120"/>
      </w:pPr>
      <w:r>
        <w:t xml:space="preserve">All Queensland Rail workers including employees, contractors, volunteers </w:t>
      </w:r>
    </w:p>
    <w:p w:rsidR="00F30613" w:rsidRDefault="00F30613" w:rsidP="00F30613">
      <w:pPr>
        <w:pStyle w:val="ListParagraph"/>
        <w:numPr>
          <w:ilvl w:val="0"/>
          <w:numId w:val="29"/>
        </w:numPr>
        <w:spacing w:before="120" w:after="120"/>
      </w:pPr>
      <w:r>
        <w:t xml:space="preserve">All workers conducting rail safety work under Queensland Rail’s Rail Transport Operator accreditation. </w:t>
      </w:r>
    </w:p>
    <w:p w:rsidR="00F30613" w:rsidRDefault="00F30613" w:rsidP="00F30613">
      <w:pPr>
        <w:spacing w:before="120" w:after="120"/>
      </w:pPr>
      <w:r>
        <w:t xml:space="preserve">The Standard does not apply to Principal Contractors who are not performing rail safety work under Queensland Rail’s Rail Transport Operator accreditation. </w:t>
      </w:r>
    </w:p>
    <w:p w:rsidR="00F30613" w:rsidRPr="00F93322" w:rsidRDefault="00F30613" w:rsidP="00F30613">
      <w:pPr>
        <w:spacing w:before="120" w:after="120"/>
        <w:rPr>
          <w:b/>
        </w:rPr>
      </w:pPr>
      <w:r w:rsidRPr="00F93322">
        <w:rPr>
          <w:b/>
        </w:rPr>
        <w:t xml:space="preserve">What are the rostering requirements? </w:t>
      </w:r>
    </w:p>
    <w:p w:rsidR="00F30613" w:rsidRDefault="00F30613" w:rsidP="00F30613">
      <w:pPr>
        <w:spacing w:before="120" w:after="120"/>
      </w:pPr>
      <w:r>
        <w:t xml:space="preserve">The following rostering controls are mandatory minimum requirements for all workers including employees, contractors and volunteers undertaking work on behalf of Queensland Rail, and for any other workers undertaking rail safety work under Queensland Rail’s Rail Transport Operator accreditation. </w:t>
      </w:r>
    </w:p>
    <w:p w:rsidR="00F30613" w:rsidRPr="00F30613" w:rsidRDefault="00F30613" w:rsidP="00F30613">
      <w:pPr>
        <w:pStyle w:val="QldRail-BodyText1"/>
        <w:spacing w:before="120"/>
        <w:rPr>
          <w:rFonts w:eastAsia="Calibri"/>
          <w:color w:val="auto"/>
          <w:sz w:val="20"/>
          <w:szCs w:val="22"/>
          <w:lang w:eastAsia="en-US"/>
        </w:rPr>
      </w:pPr>
      <w:r w:rsidRPr="00F30613">
        <w:rPr>
          <w:rFonts w:eastAsia="Calibri"/>
          <w:color w:val="auto"/>
          <w:sz w:val="20"/>
          <w:szCs w:val="22"/>
          <w:lang w:eastAsia="en-US"/>
        </w:rPr>
        <w:t xml:space="preserve">All planned and actual work schedules will comply with the following Queensland Rail hours of work principles unless otherwise stipulated in this Standard. </w:t>
      </w:r>
    </w:p>
    <w:p w:rsidR="00F30613" w:rsidRPr="00F30613" w:rsidRDefault="00F30613" w:rsidP="00F30613">
      <w:pPr>
        <w:pStyle w:val="Heading3"/>
        <w:spacing w:before="120"/>
        <w:ind w:left="1134" w:hanging="1077"/>
        <w:rPr>
          <w:rFonts w:eastAsia="Calibri"/>
          <w:bCs w:val="0"/>
          <w:sz w:val="20"/>
          <w:szCs w:val="22"/>
        </w:rPr>
      </w:pPr>
      <w:r>
        <w:rPr>
          <w:rFonts w:eastAsia="Calibri"/>
          <w:bCs w:val="0"/>
          <w:sz w:val="20"/>
          <w:szCs w:val="22"/>
        </w:rPr>
        <w:br w:type="page"/>
      </w:r>
      <w:r w:rsidRPr="00F30613">
        <w:rPr>
          <w:rFonts w:eastAsia="Calibri"/>
          <w:bCs w:val="0"/>
          <w:sz w:val="20"/>
          <w:szCs w:val="22"/>
        </w:rPr>
        <w:lastRenderedPageBreak/>
        <w:t>Hours of work – other workers</w:t>
      </w:r>
    </w:p>
    <w:p w:rsidR="00F30613" w:rsidRPr="00F30613" w:rsidRDefault="00F30613" w:rsidP="00F30613">
      <w:pPr>
        <w:pStyle w:val="QldRail-BodyText1"/>
        <w:spacing w:before="120"/>
        <w:rPr>
          <w:rFonts w:eastAsia="Calibri"/>
          <w:color w:val="auto"/>
          <w:sz w:val="20"/>
          <w:szCs w:val="22"/>
          <w:lang w:eastAsia="en-US"/>
        </w:rPr>
      </w:pPr>
      <w:r w:rsidRPr="00F30613">
        <w:rPr>
          <w:rFonts w:eastAsia="Calibri"/>
          <w:color w:val="auto"/>
          <w:sz w:val="20"/>
          <w:szCs w:val="22"/>
          <w:lang w:eastAsia="en-US"/>
        </w:rPr>
        <w:t>All planned and actual work schedules will comply with the following Queensland Rail hours of work principles unless otherwise stipulated in this Standard.</w:t>
      </w:r>
    </w:p>
    <w:p w:rsidR="00F30613" w:rsidRPr="00F30613" w:rsidRDefault="00F30613" w:rsidP="00F30613">
      <w:pPr>
        <w:pStyle w:val="QldRailNumberedListabc"/>
        <w:numPr>
          <w:ilvl w:val="0"/>
          <w:numId w:val="31"/>
        </w:numPr>
        <w:rPr>
          <w:rFonts w:eastAsia="Calibri" w:cs="Times New Roman"/>
          <w:color w:val="auto"/>
          <w:sz w:val="20"/>
          <w:szCs w:val="22"/>
          <w:lang w:eastAsia="en-US"/>
        </w:rPr>
      </w:pPr>
      <w:r w:rsidRPr="00F30613">
        <w:rPr>
          <w:rFonts w:eastAsia="Calibri" w:cs="Times New Roman"/>
          <w:color w:val="auto"/>
          <w:sz w:val="20"/>
          <w:szCs w:val="22"/>
          <w:lang w:eastAsia="en-US"/>
        </w:rPr>
        <w:t>maximum shift length must not exceed 12 hours</w:t>
      </w:r>
    </w:p>
    <w:p w:rsidR="00F30613" w:rsidRPr="00F30613" w:rsidRDefault="00F30613" w:rsidP="00F30613">
      <w:pPr>
        <w:pStyle w:val="QldRailNumberedListabc"/>
        <w:rPr>
          <w:rFonts w:eastAsia="Calibri" w:cs="Times New Roman"/>
          <w:color w:val="auto"/>
          <w:sz w:val="20"/>
          <w:szCs w:val="22"/>
          <w:lang w:eastAsia="en-US"/>
        </w:rPr>
      </w:pPr>
      <w:r w:rsidRPr="00F30613">
        <w:rPr>
          <w:rFonts w:eastAsia="Calibri" w:cs="Times New Roman"/>
          <w:color w:val="auto"/>
          <w:sz w:val="20"/>
          <w:szCs w:val="22"/>
          <w:lang w:eastAsia="en-US"/>
        </w:rPr>
        <w:t>minimum break between shifts must not be less than 12 hours</w:t>
      </w:r>
    </w:p>
    <w:p w:rsidR="00F30613" w:rsidRPr="00F30613" w:rsidRDefault="00F30613" w:rsidP="00F30613">
      <w:pPr>
        <w:pStyle w:val="QldRailNumberedListabc"/>
        <w:rPr>
          <w:rFonts w:eastAsia="Calibri" w:cs="Times New Roman"/>
          <w:color w:val="auto"/>
          <w:sz w:val="20"/>
          <w:szCs w:val="22"/>
          <w:lang w:eastAsia="en-US"/>
        </w:rPr>
      </w:pPr>
      <w:r w:rsidRPr="00F30613">
        <w:rPr>
          <w:rFonts w:eastAsia="Calibri" w:cs="Times New Roman"/>
          <w:color w:val="auto"/>
          <w:sz w:val="20"/>
          <w:szCs w:val="22"/>
          <w:lang w:eastAsia="en-US"/>
        </w:rPr>
        <w:t xml:space="preserve">maximum number of consecutive days worked shall not exceed 12 </w:t>
      </w:r>
    </w:p>
    <w:p w:rsidR="00F30613" w:rsidRPr="00F30613" w:rsidRDefault="00F30613" w:rsidP="00F30613">
      <w:pPr>
        <w:pStyle w:val="QldRailNumberedListabc"/>
        <w:rPr>
          <w:rFonts w:eastAsia="Calibri" w:cs="Times New Roman"/>
          <w:color w:val="auto"/>
          <w:sz w:val="20"/>
          <w:szCs w:val="22"/>
          <w:lang w:eastAsia="en-US"/>
        </w:rPr>
      </w:pPr>
      <w:r w:rsidRPr="00F30613">
        <w:rPr>
          <w:rFonts w:eastAsia="Calibri" w:cs="Times New Roman"/>
          <w:color w:val="auto"/>
          <w:sz w:val="20"/>
          <w:szCs w:val="22"/>
          <w:lang w:eastAsia="en-US"/>
        </w:rPr>
        <w:t>maximum overtime shall not exceed 40 hours in 14 days</w:t>
      </w:r>
    </w:p>
    <w:p w:rsidR="00F30613" w:rsidRPr="00B92DDF" w:rsidRDefault="00F30613" w:rsidP="00F30613">
      <w:pPr>
        <w:spacing w:before="120" w:after="120"/>
        <w:rPr>
          <w:b/>
        </w:rPr>
      </w:pPr>
      <w:r w:rsidRPr="00B92DDF">
        <w:rPr>
          <w:b/>
        </w:rPr>
        <w:t xml:space="preserve">Additional rostering requirements </w:t>
      </w:r>
    </w:p>
    <w:p w:rsidR="00F30613" w:rsidRDefault="00F30613" w:rsidP="00F30613">
      <w:pPr>
        <w:spacing w:before="120" w:after="120"/>
      </w:pPr>
      <w:r>
        <w:t>For contractors performing rail safety work and/or shift work and all external parties conducting rail safety work under Queensland Rail’s Rail Transport Operator accreditation the following must apply:</w:t>
      </w:r>
    </w:p>
    <w:p w:rsidR="00F30613" w:rsidRDefault="00F30613" w:rsidP="00F30613">
      <w:pPr>
        <w:pStyle w:val="ListParagraph"/>
        <w:numPr>
          <w:ilvl w:val="0"/>
          <w:numId w:val="32"/>
        </w:numPr>
        <w:spacing w:before="120" w:after="120"/>
      </w:pPr>
      <w:r>
        <w:t xml:space="preserve">Comply with the application of FAID </w:t>
      </w:r>
    </w:p>
    <w:p w:rsidR="00F30613" w:rsidRDefault="00F30613" w:rsidP="00F30613">
      <w:pPr>
        <w:pStyle w:val="ListParagraph"/>
        <w:numPr>
          <w:ilvl w:val="0"/>
          <w:numId w:val="32"/>
        </w:numPr>
        <w:spacing w:before="120" w:after="120"/>
      </w:pPr>
      <w:r>
        <w:t>If it is not reasonably practicable to comply with the application of FAID, then the provisions of the “Good practice roster guideline” are mandatory</w:t>
      </w:r>
    </w:p>
    <w:p w:rsidR="00F30613" w:rsidRPr="00B92DDF" w:rsidRDefault="00F30613" w:rsidP="00F30613">
      <w:pPr>
        <w:spacing w:before="120" w:after="120"/>
        <w:rPr>
          <w:b/>
        </w:rPr>
      </w:pPr>
      <w:r>
        <w:rPr>
          <w:b/>
        </w:rPr>
        <w:t>Application</w:t>
      </w:r>
      <w:r w:rsidRPr="00B92DDF">
        <w:rPr>
          <w:b/>
        </w:rPr>
        <w:t xml:space="preserve"> of FAID </w:t>
      </w:r>
    </w:p>
    <w:p w:rsidR="00F30613" w:rsidRDefault="00F30613" w:rsidP="00F30613">
      <w:pPr>
        <w:spacing w:before="120" w:after="120"/>
      </w:pPr>
      <w:r>
        <w:t xml:space="preserve">All planned and actual work rosters performing shift work and all workers (including employees, contractors and volunteers) performing rail safety work under Queensland Rail’s Rail Transport Operator accreditation must be analysed using FAID. This includes shift changes, shift swaps, extended and unplanned shifts. </w:t>
      </w:r>
    </w:p>
    <w:p w:rsidR="00F30613" w:rsidRDefault="00F30613" w:rsidP="00F30613">
      <w:pPr>
        <w:spacing w:before="120" w:after="120"/>
      </w:pPr>
      <w:r>
        <w:t xml:space="preserve">Queensland Rail’s FAID tolerability Framework is as follows: </w:t>
      </w:r>
    </w:p>
    <w:tbl>
      <w:tblPr>
        <w:tblStyle w:val="TableGrid"/>
        <w:tblW w:w="0" w:type="auto"/>
        <w:tblLook w:val="04A0" w:firstRow="1" w:lastRow="0" w:firstColumn="1" w:lastColumn="0" w:noHBand="0" w:noVBand="1"/>
      </w:tblPr>
      <w:tblGrid>
        <w:gridCol w:w="4621"/>
        <w:gridCol w:w="4621"/>
      </w:tblGrid>
      <w:tr w:rsidR="00F30613" w:rsidTr="00F57A41">
        <w:tc>
          <w:tcPr>
            <w:tcW w:w="4621" w:type="dxa"/>
            <w:tcBorders>
              <w:top w:val="single" w:sz="4" w:space="0" w:color="auto"/>
              <w:left w:val="single" w:sz="4" w:space="0" w:color="auto"/>
              <w:bottom w:val="single" w:sz="4" w:space="0" w:color="auto"/>
              <w:right w:val="single" w:sz="4" w:space="0" w:color="auto"/>
            </w:tcBorders>
            <w:shd w:val="clear" w:color="auto" w:fill="3B6E8F"/>
            <w:hideMark/>
          </w:tcPr>
          <w:p w:rsidR="00F30613" w:rsidRDefault="00F30613" w:rsidP="00F57A41">
            <w:pPr>
              <w:pStyle w:val="QldRail-TableLeadText"/>
              <w:spacing w:before="96" w:after="96"/>
            </w:pPr>
            <w:r>
              <w:t>Risk zone</w:t>
            </w:r>
          </w:p>
        </w:tc>
        <w:tc>
          <w:tcPr>
            <w:tcW w:w="4621" w:type="dxa"/>
            <w:tcBorders>
              <w:top w:val="single" w:sz="4" w:space="0" w:color="auto"/>
              <w:left w:val="single" w:sz="4" w:space="0" w:color="auto"/>
              <w:bottom w:val="single" w:sz="4" w:space="0" w:color="auto"/>
              <w:right w:val="single" w:sz="4" w:space="0" w:color="auto"/>
            </w:tcBorders>
            <w:shd w:val="clear" w:color="auto" w:fill="3B6E8F"/>
            <w:hideMark/>
          </w:tcPr>
          <w:p w:rsidR="00F30613" w:rsidRDefault="00F30613" w:rsidP="00F57A41">
            <w:pPr>
              <w:pStyle w:val="QldRail-TableLeadText"/>
              <w:spacing w:before="96" w:after="96"/>
            </w:pPr>
            <w:r>
              <w:t>FAID Score</w:t>
            </w:r>
          </w:p>
        </w:tc>
      </w:tr>
      <w:tr w:rsidR="00F30613" w:rsidTr="00F57A41">
        <w:tc>
          <w:tcPr>
            <w:tcW w:w="4621" w:type="dxa"/>
            <w:tcBorders>
              <w:top w:val="single" w:sz="4" w:space="0" w:color="auto"/>
              <w:left w:val="single" w:sz="4" w:space="0" w:color="auto"/>
              <w:bottom w:val="single" w:sz="4" w:space="0" w:color="auto"/>
              <w:right w:val="single" w:sz="4" w:space="0" w:color="auto"/>
            </w:tcBorders>
            <w:vAlign w:val="center"/>
            <w:hideMark/>
          </w:tcPr>
          <w:p w:rsidR="00F30613" w:rsidRDefault="00F30613" w:rsidP="00F57A41">
            <w:pPr>
              <w:pStyle w:val="QldRail-TableText"/>
              <w:spacing w:before="96" w:after="96"/>
            </w:pPr>
            <w:r>
              <w:t>Green zone (broadly acceptable)</w:t>
            </w:r>
          </w:p>
        </w:tc>
        <w:tc>
          <w:tcPr>
            <w:tcW w:w="4621" w:type="dxa"/>
            <w:tcBorders>
              <w:top w:val="single" w:sz="4" w:space="0" w:color="auto"/>
              <w:left w:val="single" w:sz="4" w:space="0" w:color="auto"/>
              <w:bottom w:val="single" w:sz="4" w:space="0" w:color="auto"/>
              <w:right w:val="single" w:sz="4" w:space="0" w:color="auto"/>
            </w:tcBorders>
            <w:vAlign w:val="center"/>
            <w:hideMark/>
          </w:tcPr>
          <w:p w:rsidR="00F30613" w:rsidRDefault="00F30613" w:rsidP="00F57A41">
            <w:pPr>
              <w:pStyle w:val="QldRail-TableText"/>
              <w:spacing w:before="96" w:after="96"/>
            </w:pPr>
            <w:r>
              <w:t>0 - 79</w:t>
            </w:r>
          </w:p>
        </w:tc>
      </w:tr>
      <w:tr w:rsidR="00F30613" w:rsidTr="00F57A41">
        <w:tc>
          <w:tcPr>
            <w:tcW w:w="4621" w:type="dxa"/>
            <w:tcBorders>
              <w:top w:val="single" w:sz="4" w:space="0" w:color="auto"/>
              <w:left w:val="single" w:sz="4" w:space="0" w:color="auto"/>
              <w:bottom w:val="single" w:sz="4" w:space="0" w:color="auto"/>
              <w:right w:val="single" w:sz="4" w:space="0" w:color="auto"/>
            </w:tcBorders>
            <w:vAlign w:val="center"/>
            <w:hideMark/>
          </w:tcPr>
          <w:p w:rsidR="00F30613" w:rsidRDefault="00F30613" w:rsidP="00F57A41">
            <w:pPr>
              <w:pStyle w:val="QldRail-TableText"/>
              <w:spacing w:before="96" w:after="96"/>
            </w:pPr>
            <w:r>
              <w:t>Yellow zone (Acceptable with demonstrable risk assessment)</w:t>
            </w:r>
          </w:p>
        </w:tc>
        <w:tc>
          <w:tcPr>
            <w:tcW w:w="4621" w:type="dxa"/>
            <w:tcBorders>
              <w:top w:val="single" w:sz="4" w:space="0" w:color="auto"/>
              <w:left w:val="single" w:sz="4" w:space="0" w:color="auto"/>
              <w:bottom w:val="single" w:sz="4" w:space="0" w:color="auto"/>
              <w:right w:val="single" w:sz="4" w:space="0" w:color="auto"/>
            </w:tcBorders>
            <w:vAlign w:val="center"/>
            <w:hideMark/>
          </w:tcPr>
          <w:p w:rsidR="00F30613" w:rsidRDefault="00F30613" w:rsidP="00F57A41">
            <w:pPr>
              <w:pStyle w:val="QldRail-TableText"/>
              <w:spacing w:before="96" w:after="96"/>
            </w:pPr>
            <w:r>
              <w:t>80 - 100</w:t>
            </w:r>
          </w:p>
        </w:tc>
      </w:tr>
      <w:tr w:rsidR="00F30613" w:rsidTr="00F57A41">
        <w:tc>
          <w:tcPr>
            <w:tcW w:w="4621" w:type="dxa"/>
            <w:tcBorders>
              <w:top w:val="single" w:sz="4" w:space="0" w:color="auto"/>
              <w:left w:val="single" w:sz="4" w:space="0" w:color="auto"/>
              <w:bottom w:val="single" w:sz="4" w:space="0" w:color="auto"/>
              <w:right w:val="single" w:sz="4" w:space="0" w:color="auto"/>
            </w:tcBorders>
            <w:vAlign w:val="center"/>
            <w:hideMark/>
          </w:tcPr>
          <w:p w:rsidR="00F30613" w:rsidRDefault="00F30613" w:rsidP="00F57A41">
            <w:pPr>
              <w:pStyle w:val="QldRail-TableText"/>
              <w:spacing w:before="96" w:after="96"/>
            </w:pPr>
            <w:r>
              <w:t>Red zone (unacceptable)</w:t>
            </w:r>
          </w:p>
        </w:tc>
        <w:tc>
          <w:tcPr>
            <w:tcW w:w="4621" w:type="dxa"/>
            <w:tcBorders>
              <w:top w:val="single" w:sz="4" w:space="0" w:color="auto"/>
              <w:left w:val="single" w:sz="4" w:space="0" w:color="auto"/>
              <w:bottom w:val="single" w:sz="4" w:space="0" w:color="auto"/>
              <w:right w:val="single" w:sz="4" w:space="0" w:color="auto"/>
            </w:tcBorders>
            <w:vAlign w:val="center"/>
            <w:hideMark/>
          </w:tcPr>
          <w:p w:rsidR="00F30613" w:rsidRDefault="00F30613" w:rsidP="00F57A41">
            <w:pPr>
              <w:pStyle w:val="QldRail-TableText"/>
              <w:spacing w:before="96" w:after="96"/>
            </w:pPr>
            <w:r>
              <w:t>&gt;100</w:t>
            </w:r>
          </w:p>
        </w:tc>
      </w:tr>
    </w:tbl>
    <w:p w:rsidR="00F30613" w:rsidRPr="00F30613" w:rsidRDefault="00F30613" w:rsidP="00F30613">
      <w:pPr>
        <w:pStyle w:val="QldRail-BodyText1"/>
        <w:rPr>
          <w:rFonts w:eastAsia="Calibri"/>
          <w:color w:val="auto"/>
          <w:sz w:val="20"/>
          <w:szCs w:val="22"/>
          <w:lang w:eastAsia="en-US"/>
        </w:rPr>
      </w:pPr>
      <w:r w:rsidRPr="00F30613">
        <w:rPr>
          <w:rFonts w:eastAsia="Calibri"/>
          <w:color w:val="auto"/>
          <w:sz w:val="20"/>
          <w:szCs w:val="22"/>
          <w:lang w:eastAsia="en-US"/>
        </w:rPr>
        <w:t>FAID scores in the Green Zone are considered to provide adequate sleep opportunity and all reasonable steps should be taken to ensure all rosters fall within this range.</w:t>
      </w:r>
    </w:p>
    <w:p w:rsidR="00F30613" w:rsidRPr="00F30613" w:rsidRDefault="00F30613" w:rsidP="00F30613">
      <w:pPr>
        <w:pStyle w:val="QldRail-BodyText1"/>
        <w:rPr>
          <w:rFonts w:eastAsia="Calibri"/>
          <w:color w:val="auto"/>
          <w:sz w:val="20"/>
          <w:szCs w:val="22"/>
          <w:lang w:eastAsia="en-US"/>
        </w:rPr>
      </w:pPr>
      <w:r w:rsidRPr="00F30613">
        <w:rPr>
          <w:rFonts w:eastAsia="Calibri"/>
          <w:color w:val="auto"/>
          <w:sz w:val="20"/>
          <w:szCs w:val="22"/>
          <w:lang w:eastAsia="en-US"/>
        </w:rPr>
        <w:t>FAID scores in the Yellow Zone are considered to provide an increased fatigue risk as the sleep opportunity is limited. A documented risk assessment must be completed and approved by the Queensland Rail contractor manager before workers can operate in the Yellow Zone.</w:t>
      </w:r>
    </w:p>
    <w:p w:rsidR="00F30613" w:rsidRPr="00F30613" w:rsidRDefault="00F30613" w:rsidP="00F30613">
      <w:pPr>
        <w:pStyle w:val="QldRail-BodyText1"/>
        <w:rPr>
          <w:rFonts w:eastAsia="Calibri"/>
          <w:color w:val="auto"/>
          <w:sz w:val="20"/>
          <w:szCs w:val="22"/>
          <w:lang w:eastAsia="en-US"/>
        </w:rPr>
      </w:pPr>
      <w:r w:rsidRPr="00F30613">
        <w:rPr>
          <w:rFonts w:eastAsia="Calibri"/>
          <w:color w:val="auto"/>
          <w:sz w:val="20"/>
          <w:szCs w:val="22"/>
          <w:lang w:eastAsia="en-US"/>
        </w:rPr>
        <w:t xml:space="preserve">FAID scores in the Red Zone are considered to provide an unacceptable sleep opportunity. Shifts in the Red Zone must only be worked in an emergency or unplanned event, or where the risk of fatigue is outweighed by the risk of heat stress, and where no other reasonable option to relieve the worker or amend the roster is available. Approval of shifts in the Red Zone must be accompanied by a Fatigue Risk Assessment and signed off by the relevant General Manager/ contracting manager. </w:t>
      </w:r>
    </w:p>
    <w:p w:rsidR="00F30613" w:rsidRPr="00F30613" w:rsidRDefault="00F30613" w:rsidP="00F30613">
      <w:pPr>
        <w:pStyle w:val="QldRail-BodyText1"/>
        <w:rPr>
          <w:rFonts w:eastAsia="Calibri"/>
          <w:b/>
          <w:color w:val="auto"/>
          <w:sz w:val="20"/>
          <w:szCs w:val="22"/>
          <w:lang w:eastAsia="en-US"/>
        </w:rPr>
      </w:pPr>
      <w:r w:rsidRPr="00F30613">
        <w:rPr>
          <w:rFonts w:eastAsia="Calibri"/>
          <w:b/>
          <w:color w:val="auto"/>
          <w:sz w:val="20"/>
          <w:szCs w:val="22"/>
          <w:lang w:eastAsia="en-US"/>
        </w:rPr>
        <w:t xml:space="preserve">What education and training is relevant to me?  </w:t>
      </w:r>
    </w:p>
    <w:p w:rsidR="00F30613" w:rsidRPr="00F30613" w:rsidRDefault="00F30613" w:rsidP="00F30613">
      <w:pPr>
        <w:pStyle w:val="QldRail-BodyText1"/>
        <w:rPr>
          <w:rFonts w:eastAsia="Calibri"/>
          <w:color w:val="auto"/>
          <w:sz w:val="20"/>
          <w:szCs w:val="22"/>
          <w:lang w:eastAsia="en-US"/>
        </w:rPr>
      </w:pPr>
      <w:r w:rsidRPr="00F30613">
        <w:rPr>
          <w:rFonts w:eastAsia="Calibri"/>
          <w:color w:val="auto"/>
          <w:sz w:val="20"/>
          <w:szCs w:val="22"/>
          <w:lang w:eastAsia="en-US"/>
        </w:rPr>
        <w:t xml:space="preserve">Rail safety workers, high risk workers and shift workers, including contractors, must complete TLIF2010A Apply Fatigue Management Strategies. Formal competency requirements must be obtained from a Registered Training Organisation. </w:t>
      </w:r>
    </w:p>
    <w:p w:rsidR="00F30613" w:rsidRPr="00F30613" w:rsidRDefault="00F30613" w:rsidP="00F30613">
      <w:pPr>
        <w:pStyle w:val="QldRail-BodyText1"/>
        <w:rPr>
          <w:rFonts w:eastAsia="Calibri"/>
          <w:b/>
          <w:color w:val="auto"/>
          <w:sz w:val="20"/>
          <w:szCs w:val="22"/>
          <w:lang w:eastAsia="en-US"/>
        </w:rPr>
      </w:pPr>
      <w:r w:rsidRPr="00F30613">
        <w:rPr>
          <w:rFonts w:eastAsia="Calibri"/>
          <w:b/>
          <w:color w:val="auto"/>
          <w:sz w:val="20"/>
          <w:szCs w:val="22"/>
          <w:lang w:eastAsia="en-US"/>
        </w:rPr>
        <w:lastRenderedPageBreak/>
        <w:t xml:space="preserve">What are the good practice roster guidelines? </w:t>
      </w:r>
    </w:p>
    <w:p w:rsidR="00F30613" w:rsidRPr="00F30613" w:rsidRDefault="00F30613" w:rsidP="00F30613">
      <w:pPr>
        <w:pStyle w:val="QldRail-BodyText1"/>
        <w:rPr>
          <w:rFonts w:eastAsia="Calibri"/>
          <w:color w:val="auto"/>
          <w:sz w:val="20"/>
          <w:szCs w:val="22"/>
          <w:lang w:eastAsia="en-US"/>
        </w:rPr>
      </w:pPr>
      <w:r w:rsidRPr="00F30613">
        <w:rPr>
          <w:rFonts w:eastAsia="Calibri"/>
          <w:color w:val="auto"/>
          <w:sz w:val="20"/>
          <w:szCs w:val="22"/>
          <w:lang w:eastAsia="en-US"/>
        </w:rPr>
        <w:t xml:space="preserve">The good practice rostering guideline has been developed to provide guidance in developing optimal rostering practices and to assist in managing the risk of fatigue. The guidelines have been developed based on industry guidance material, case studies and fatigue science literature. Refer to Appendix 4 of the MD-10-178 Fatigue Risk Management Standard. </w:t>
      </w:r>
    </w:p>
    <w:p w:rsidR="0052225F" w:rsidRPr="00F30613" w:rsidRDefault="0052225F" w:rsidP="00F30613"/>
    <w:sectPr w:rsidR="0052225F" w:rsidRPr="00F30613" w:rsidSect="008A6837">
      <w:headerReference w:type="even" r:id="rId9"/>
      <w:headerReference w:type="default" r:id="rId10"/>
      <w:footerReference w:type="even" r:id="rId11"/>
      <w:footerReference w:type="default" r:id="rId12"/>
      <w:headerReference w:type="first" r:id="rId13"/>
      <w:footerReference w:type="first" r:id="rId14"/>
      <w:type w:val="continuous"/>
      <w:pgSz w:w="11899" w:h="16838"/>
      <w:pgMar w:top="1388" w:right="739" w:bottom="851" w:left="851" w:header="708" w:footer="999" w:gutter="0"/>
      <w:cols w:space="43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A73" w:rsidRDefault="00487A73">
      <w:r>
        <w:separator/>
      </w:r>
    </w:p>
  </w:endnote>
  <w:endnote w:type="continuationSeparator" w:id="0">
    <w:p w:rsidR="00487A73" w:rsidRDefault="0048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13" w:rsidRDefault="00F306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DC" w:rsidRPr="001D4ADC" w:rsidRDefault="00F30613" w:rsidP="001D4ADC">
    <w:pPr>
      <w:pStyle w:val="Footer"/>
      <w:pBdr>
        <w:top w:val="thinThickSmallGap" w:sz="24" w:space="1" w:color="622423"/>
      </w:pBdr>
      <w:tabs>
        <w:tab w:val="clear" w:pos="4320"/>
        <w:tab w:val="clear" w:pos="8640"/>
        <w:tab w:val="right" w:pos="10309"/>
      </w:tabs>
      <w:rPr>
        <w:rFonts w:ascii="Cambria" w:eastAsia="Times New Roman" w:hAnsi="Cambria"/>
      </w:rPr>
    </w:pPr>
    <w:r>
      <w:rPr>
        <w:rFonts w:eastAsia="Times New Roman" w:cs="Arial"/>
        <w:sz w:val="16"/>
        <w:szCs w:val="16"/>
      </w:rPr>
      <w:t xml:space="preserve">Fatigue Risk Management for Contractors </w:t>
    </w:r>
    <w:r w:rsidRPr="00610C50">
      <w:rPr>
        <w:rFonts w:eastAsia="Times New Roman" w:cs="Arial"/>
        <w:sz w:val="16"/>
        <w:szCs w:val="16"/>
      </w:rPr>
      <w:t>fact sheet v</w:t>
    </w:r>
    <w:r>
      <w:rPr>
        <w:rFonts w:eastAsia="Times New Roman" w:cs="Arial"/>
        <w:sz w:val="16"/>
        <w:szCs w:val="16"/>
      </w:rPr>
      <w:t>1</w:t>
    </w:r>
    <w:r w:rsidRPr="00610C50">
      <w:rPr>
        <w:rFonts w:eastAsia="Times New Roman" w:cs="Arial"/>
        <w:sz w:val="16"/>
        <w:szCs w:val="16"/>
      </w:rPr>
      <w:t>.0</w:t>
    </w:r>
    <w:bookmarkStart w:id="0" w:name="_GoBack"/>
    <w:bookmarkEnd w:id="0"/>
    <w:r w:rsidR="001D4ADC" w:rsidRPr="001D4ADC">
      <w:rPr>
        <w:rFonts w:ascii="Cambria" w:eastAsia="Times New Roman" w:hAnsi="Cambria"/>
      </w:rPr>
      <w:tab/>
    </w:r>
    <w:r w:rsidR="001D4ADC" w:rsidRPr="001D4ADC">
      <w:rPr>
        <w:rFonts w:eastAsia="Times New Roman" w:cs="Arial"/>
        <w:sz w:val="16"/>
        <w:szCs w:val="16"/>
      </w:rPr>
      <w:t xml:space="preserve">Page </w:t>
    </w:r>
    <w:r w:rsidR="001D4ADC" w:rsidRPr="001D4ADC">
      <w:rPr>
        <w:rFonts w:eastAsia="Times New Roman" w:cs="Arial"/>
        <w:sz w:val="16"/>
        <w:szCs w:val="16"/>
      </w:rPr>
      <w:fldChar w:fldCharType="begin"/>
    </w:r>
    <w:r w:rsidR="001D4ADC" w:rsidRPr="001D4ADC">
      <w:rPr>
        <w:rFonts w:cs="Arial"/>
        <w:sz w:val="16"/>
        <w:szCs w:val="16"/>
      </w:rPr>
      <w:instrText xml:space="preserve"> PAGE   \* MERGEFORMAT </w:instrText>
    </w:r>
    <w:r w:rsidR="001D4ADC" w:rsidRPr="001D4ADC">
      <w:rPr>
        <w:rFonts w:eastAsia="Times New Roman" w:cs="Arial"/>
        <w:sz w:val="16"/>
        <w:szCs w:val="16"/>
      </w:rPr>
      <w:fldChar w:fldCharType="separate"/>
    </w:r>
    <w:r w:rsidRPr="00F30613">
      <w:rPr>
        <w:rFonts w:eastAsia="Times New Roman" w:cs="Arial"/>
        <w:noProof/>
        <w:sz w:val="16"/>
        <w:szCs w:val="16"/>
      </w:rPr>
      <w:t>2</w:t>
    </w:r>
    <w:r w:rsidR="001D4ADC" w:rsidRPr="001D4ADC">
      <w:rPr>
        <w:rFonts w:eastAsia="Times New Roman" w:cs="Arial"/>
        <w:noProof/>
        <w:sz w:val="16"/>
        <w:szCs w:val="16"/>
      </w:rPr>
      <w:fldChar w:fldCharType="end"/>
    </w:r>
  </w:p>
  <w:p w:rsidR="0052225F" w:rsidRPr="001D4ADC" w:rsidRDefault="00F30613" w:rsidP="00610C50">
    <w:pPr>
      <w:pStyle w:val="Footer"/>
      <w:rPr>
        <w:rFonts w:cs="Arial"/>
        <w:sz w:val="16"/>
        <w:szCs w:val="16"/>
      </w:rPr>
    </w:pPr>
    <w:r>
      <w:rPr>
        <w:rFonts w:cs="Arial"/>
        <w:noProof/>
        <w:sz w:val="16"/>
        <w:szCs w:val="16"/>
        <w:lang w:val="en-AU" w:eastAsia="en-AU"/>
      </w:rPr>
      <mc:AlternateContent>
        <mc:Choice Requires="wps">
          <w:drawing>
            <wp:anchor distT="0" distB="0" distL="114300" distR="114300" simplePos="0" relativeHeight="251659776" behindDoc="0" locked="0" layoutInCell="1" allowOverlap="1">
              <wp:simplePos x="0" y="0"/>
              <wp:positionH relativeFrom="column">
                <wp:posOffset>-74930</wp:posOffset>
              </wp:positionH>
              <wp:positionV relativeFrom="paragraph">
                <wp:posOffset>60960</wp:posOffset>
              </wp:positionV>
              <wp:extent cx="6629400" cy="457200"/>
              <wp:effectExtent l="1270" t="381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57200"/>
                      </a:xfrm>
                      <a:prstGeom prst="rect">
                        <a:avLst/>
                      </a:prstGeom>
                      <a:solidFill>
                        <a:srgbClr val="C928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9pt;margin-top:4.8pt;width:52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" fillcolor="#c9282d" stroked="f"/>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5F" w:rsidRPr="008C1487" w:rsidRDefault="00F30613" w:rsidP="001D4ADC">
    <w:pPr>
      <w:pStyle w:val="Footer"/>
      <w:pBdr>
        <w:top w:val="thinThickSmallGap" w:sz="24" w:space="2" w:color="622423"/>
      </w:pBdr>
      <w:tabs>
        <w:tab w:val="clear" w:pos="4320"/>
        <w:tab w:val="clear" w:pos="8640"/>
        <w:tab w:val="right" w:pos="10309"/>
      </w:tabs>
      <w:rPr>
        <w:rFonts w:eastAsia="Times New Roman" w:cs="Arial"/>
        <w:noProof/>
        <w:sz w:val="16"/>
        <w:szCs w:val="16"/>
      </w:rPr>
    </w:pPr>
    <w:r>
      <w:rPr>
        <w:noProof/>
        <w:lang w:val="en-AU" w:eastAsia="en-AU"/>
      </w:rPr>
      <mc:AlternateContent>
        <mc:Choice Requires="wps">
          <w:drawing>
            <wp:anchor distT="0" distB="0" distL="114300" distR="114300" simplePos="0" relativeHeight="251660800" behindDoc="0" locked="0" layoutInCell="1" allowOverlap="1">
              <wp:simplePos x="0" y="0"/>
              <wp:positionH relativeFrom="column">
                <wp:posOffset>-62230</wp:posOffset>
              </wp:positionH>
              <wp:positionV relativeFrom="paragraph">
                <wp:posOffset>295910</wp:posOffset>
              </wp:positionV>
              <wp:extent cx="6629400" cy="457200"/>
              <wp:effectExtent l="4445" t="635"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57200"/>
                      </a:xfrm>
                      <a:prstGeom prst="rect">
                        <a:avLst/>
                      </a:prstGeom>
                      <a:solidFill>
                        <a:srgbClr val="C928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9pt;margin-top:23.3pt;width:522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" fillcolor="#c9282d" stroked="f"/>
          </w:pict>
        </mc:Fallback>
      </mc:AlternateContent>
    </w:r>
    <w:r>
      <w:rPr>
        <w:rFonts w:eastAsia="Times New Roman" w:cs="Arial"/>
        <w:sz w:val="16"/>
        <w:szCs w:val="16"/>
      </w:rPr>
      <w:t xml:space="preserve">Fatigue Risk Management for Contractors </w:t>
    </w:r>
    <w:r w:rsidR="00610C50" w:rsidRPr="00610C50">
      <w:rPr>
        <w:rFonts w:eastAsia="Times New Roman" w:cs="Arial"/>
        <w:sz w:val="16"/>
        <w:szCs w:val="16"/>
      </w:rPr>
      <w:t>fact sheet v</w:t>
    </w:r>
    <w:r>
      <w:rPr>
        <w:rFonts w:eastAsia="Times New Roman" w:cs="Arial"/>
        <w:sz w:val="16"/>
        <w:szCs w:val="16"/>
      </w:rPr>
      <w:t>1</w:t>
    </w:r>
    <w:r w:rsidR="00610C50" w:rsidRPr="00610C50">
      <w:rPr>
        <w:rFonts w:eastAsia="Times New Roman" w:cs="Arial"/>
        <w:sz w:val="16"/>
        <w:szCs w:val="16"/>
      </w:rPr>
      <w:t>.0</w:t>
    </w:r>
    <w:r w:rsidR="00610C50" w:rsidRPr="00610C50">
      <w:rPr>
        <w:rFonts w:ascii="Cambria" w:eastAsia="Times New Roman" w:hAnsi="Cambria"/>
      </w:rPr>
      <w:tab/>
    </w:r>
    <w:r w:rsidR="00610C50" w:rsidRPr="00610C50">
      <w:rPr>
        <w:rFonts w:eastAsia="Times New Roman" w:cs="Arial"/>
        <w:sz w:val="16"/>
        <w:szCs w:val="16"/>
      </w:rPr>
      <w:t xml:space="preserve">Page </w:t>
    </w:r>
    <w:r w:rsidR="00610C50" w:rsidRPr="00610C50">
      <w:rPr>
        <w:rFonts w:eastAsia="Times New Roman" w:cs="Arial"/>
        <w:sz w:val="16"/>
        <w:szCs w:val="16"/>
      </w:rPr>
      <w:fldChar w:fldCharType="begin"/>
    </w:r>
    <w:r w:rsidR="00610C50" w:rsidRPr="00610C50">
      <w:rPr>
        <w:rFonts w:cs="Arial"/>
        <w:sz w:val="16"/>
        <w:szCs w:val="16"/>
      </w:rPr>
      <w:instrText xml:space="preserve"> PAGE   \* MERGEFORMAT </w:instrText>
    </w:r>
    <w:r w:rsidR="00610C50" w:rsidRPr="00610C50">
      <w:rPr>
        <w:rFonts w:eastAsia="Times New Roman" w:cs="Arial"/>
        <w:sz w:val="16"/>
        <w:szCs w:val="16"/>
      </w:rPr>
      <w:fldChar w:fldCharType="separate"/>
    </w:r>
    <w:r w:rsidRPr="00F30613">
      <w:rPr>
        <w:rFonts w:eastAsia="Times New Roman" w:cs="Arial"/>
        <w:noProof/>
        <w:sz w:val="16"/>
        <w:szCs w:val="16"/>
      </w:rPr>
      <w:t>1</w:t>
    </w:r>
    <w:r w:rsidR="00610C50" w:rsidRPr="00610C50">
      <w:rPr>
        <w:rFonts w:eastAsia="Times New Roman"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A73" w:rsidRDefault="00487A73">
      <w:r>
        <w:separator/>
      </w:r>
    </w:p>
  </w:footnote>
  <w:footnote w:type="continuationSeparator" w:id="0">
    <w:p w:rsidR="00487A73" w:rsidRDefault="00487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13" w:rsidRDefault="00F306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13" w:rsidRDefault="00F306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837" w:rsidRDefault="00F30613">
    <w:pPr>
      <w:pStyle w:val="Header"/>
    </w:pPr>
    <w:r>
      <w:rPr>
        <w:noProof/>
        <w:lang w:val="en-AU" w:eastAsia="en-AU"/>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-635</wp:posOffset>
              </wp:positionV>
              <wp:extent cx="2971800" cy="2057400"/>
              <wp:effectExtent l="0" t="0" r="0" b="6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25F" w:rsidRPr="00343D50" w:rsidRDefault="00300F05" w:rsidP="0052225F">
                          <w:pPr>
                            <w:rPr>
                              <w:b/>
                              <w:color w:val="FFFFFF"/>
                              <w:sz w:val="68"/>
                              <w:szCs w:val="52"/>
                              <w:lang w:val="en-AU"/>
                            </w:rPr>
                          </w:pPr>
                          <w:r>
                            <w:rPr>
                              <w:b/>
                              <w:color w:val="FFFFFF"/>
                              <w:sz w:val="68"/>
                              <w:szCs w:val="52"/>
                              <w:lang w:val="en-AU"/>
                            </w:rPr>
                            <w:t>Rail Industry Worker Program</w:t>
                          </w:r>
                        </w:p>
                        <w:p w:rsidR="0052225F" w:rsidRPr="00DB6EE8" w:rsidRDefault="0052225F">
                          <w:pPr>
                            <w:rPr>
                              <w:b/>
                              <w:color w:val="FFFFFF"/>
                              <w:sz w:val="52"/>
                              <w:szCs w:val="52"/>
                              <w:lang w:val="en-AU"/>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05pt;width:234pt;height:1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" filled="f" stroked="f">
              <v:textbox inset=",7.2pt,,7.2pt">
                <w:txbxContent>
                  <w:p w:rsidR="0052225F" w:rsidRPr="00343D50" w:rsidRDefault="00300F05" w:rsidP="0052225F">
                    <w:pPr>
                      <w:rPr>
                        <w:b/>
                        <w:color w:val="FFFFFF"/>
                        <w:sz w:val="68"/>
                        <w:szCs w:val="52"/>
                        <w:lang w:val="en-AU"/>
                      </w:rPr>
                    </w:pPr>
                    <w:r>
                      <w:rPr>
                        <w:b/>
                        <w:color w:val="FFFFFF"/>
                        <w:sz w:val="68"/>
                        <w:szCs w:val="52"/>
                        <w:lang w:val="en-AU"/>
                      </w:rPr>
                      <w:t>Rail Industry Worker Program</w:t>
                    </w:r>
                  </w:p>
                  <w:p w:rsidR="0052225F" w:rsidRPr="00DB6EE8" w:rsidRDefault="0052225F">
                    <w:pPr>
                      <w:rPr>
                        <w:b/>
                        <w:color w:val="FFFFFF"/>
                        <w:sz w:val="52"/>
                        <w:szCs w:val="52"/>
                        <w:lang w:val="en-AU"/>
                      </w:rPr>
                    </w:pPr>
                  </w:p>
                </w:txbxContent>
              </v:textbox>
            </v:shape>
          </w:pict>
        </mc:Fallback>
      </mc:AlternateContent>
    </w:r>
    <w:r>
      <w:rPr>
        <w:noProof/>
        <w:lang w:val="en-AU" w:eastAsia="en-AU"/>
      </w:rPr>
      <w:drawing>
        <wp:anchor distT="0" distB="0" distL="114300" distR="114300" simplePos="0" relativeHeight="251656704" behindDoc="1" locked="0" layoutInCell="1" allowOverlap="1">
          <wp:simplePos x="0" y="0"/>
          <wp:positionH relativeFrom="column">
            <wp:posOffset>-540385</wp:posOffset>
          </wp:positionH>
          <wp:positionV relativeFrom="paragraph">
            <wp:posOffset>-449580</wp:posOffset>
          </wp:positionV>
          <wp:extent cx="7564120" cy="10691495"/>
          <wp:effectExtent l="0" t="0" r="0" b="0"/>
          <wp:wrapNone/>
          <wp:docPr id="7" name="Picture 1" descr="generic header D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 header D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120" cy="106914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EA01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6B29A00"/>
    <w:lvl w:ilvl="0">
      <w:start w:val="1"/>
      <w:numFmt w:val="decimal"/>
      <w:lvlText w:val="%1."/>
      <w:lvlJc w:val="left"/>
      <w:pPr>
        <w:tabs>
          <w:tab w:val="num" w:pos="1492"/>
        </w:tabs>
        <w:ind w:left="1492" w:hanging="360"/>
      </w:pPr>
    </w:lvl>
  </w:abstractNum>
  <w:abstractNum w:abstractNumId="2">
    <w:nsid w:val="FFFFFF7D"/>
    <w:multiLevelType w:val="singleLevel"/>
    <w:tmpl w:val="2BAEFC74"/>
    <w:lvl w:ilvl="0">
      <w:start w:val="1"/>
      <w:numFmt w:val="decimal"/>
      <w:lvlText w:val="%1."/>
      <w:lvlJc w:val="left"/>
      <w:pPr>
        <w:tabs>
          <w:tab w:val="num" w:pos="1209"/>
        </w:tabs>
        <w:ind w:left="1209" w:hanging="360"/>
      </w:pPr>
    </w:lvl>
  </w:abstractNum>
  <w:abstractNum w:abstractNumId="3">
    <w:nsid w:val="FFFFFF7E"/>
    <w:multiLevelType w:val="singleLevel"/>
    <w:tmpl w:val="FF24913E"/>
    <w:lvl w:ilvl="0">
      <w:start w:val="1"/>
      <w:numFmt w:val="decimal"/>
      <w:lvlText w:val="%1."/>
      <w:lvlJc w:val="left"/>
      <w:pPr>
        <w:tabs>
          <w:tab w:val="num" w:pos="926"/>
        </w:tabs>
        <w:ind w:left="926" w:hanging="360"/>
      </w:pPr>
    </w:lvl>
  </w:abstractNum>
  <w:abstractNum w:abstractNumId="4">
    <w:nsid w:val="FFFFFF7F"/>
    <w:multiLevelType w:val="singleLevel"/>
    <w:tmpl w:val="1FF45690"/>
    <w:lvl w:ilvl="0">
      <w:start w:val="1"/>
      <w:numFmt w:val="decimal"/>
      <w:lvlText w:val="%1."/>
      <w:lvlJc w:val="left"/>
      <w:pPr>
        <w:tabs>
          <w:tab w:val="num" w:pos="643"/>
        </w:tabs>
        <w:ind w:left="643" w:hanging="360"/>
      </w:pPr>
    </w:lvl>
  </w:abstractNum>
  <w:abstractNum w:abstractNumId="5">
    <w:nsid w:val="FFFFFF80"/>
    <w:multiLevelType w:val="singleLevel"/>
    <w:tmpl w:val="F4505CB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936B21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DE227B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16A24A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9626BE"/>
    <w:lvl w:ilvl="0">
      <w:start w:val="1"/>
      <w:numFmt w:val="decimal"/>
      <w:lvlText w:val="%1."/>
      <w:lvlJc w:val="left"/>
      <w:pPr>
        <w:tabs>
          <w:tab w:val="num" w:pos="360"/>
        </w:tabs>
        <w:ind w:left="360" w:hanging="360"/>
      </w:pPr>
    </w:lvl>
  </w:abstractNum>
  <w:abstractNum w:abstractNumId="10">
    <w:nsid w:val="FFFFFF89"/>
    <w:multiLevelType w:val="singleLevel"/>
    <w:tmpl w:val="675475F0"/>
    <w:lvl w:ilvl="0">
      <w:start w:val="1"/>
      <w:numFmt w:val="bullet"/>
      <w:lvlText w:val=""/>
      <w:lvlJc w:val="left"/>
      <w:pPr>
        <w:tabs>
          <w:tab w:val="num" w:pos="360"/>
        </w:tabs>
        <w:ind w:left="360" w:hanging="360"/>
      </w:pPr>
      <w:rPr>
        <w:rFonts w:ascii="Symbol" w:hAnsi="Symbol" w:hint="default"/>
      </w:rPr>
    </w:lvl>
  </w:abstractNum>
  <w:abstractNum w:abstractNumId="11">
    <w:nsid w:val="01C45D92"/>
    <w:multiLevelType w:val="singleLevel"/>
    <w:tmpl w:val="6F00D70C"/>
    <w:name w:val="oListNumberTemplate173"/>
    <w:lvl w:ilvl="0">
      <w:start w:val="1"/>
      <w:numFmt w:val="lowerLetter"/>
      <w:lvlRestart w:val="0"/>
      <w:pStyle w:val="QldRailNumberedListabc"/>
      <w:lvlText w:val="%1)"/>
      <w:lvlJc w:val="right"/>
      <w:pPr>
        <w:tabs>
          <w:tab w:val="num" w:pos="840"/>
        </w:tabs>
        <w:ind w:left="840" w:hanging="300"/>
      </w:pPr>
    </w:lvl>
  </w:abstractNum>
  <w:abstractNum w:abstractNumId="12">
    <w:nsid w:val="0CEA0D06"/>
    <w:multiLevelType w:val="hybridMultilevel"/>
    <w:tmpl w:val="96E446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16C3737D"/>
    <w:multiLevelType w:val="hybridMultilevel"/>
    <w:tmpl w:val="F9FCFDBA"/>
    <w:lvl w:ilvl="0" w:tplc="7BF4E522">
      <w:numFmt w:val="bullet"/>
      <w:lvlText w:val="-"/>
      <w:lvlJc w:val="left"/>
      <w:pPr>
        <w:tabs>
          <w:tab w:val="num" w:pos="720"/>
        </w:tabs>
        <w:ind w:left="720" w:hanging="360"/>
      </w:pPr>
      <w:rPr>
        <w:rFonts w:ascii="Arial" w:eastAsia="Cambria"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9FA3D93"/>
    <w:multiLevelType w:val="hybridMultilevel"/>
    <w:tmpl w:val="619C39B0"/>
    <w:lvl w:ilvl="0" w:tplc="EFF2CF3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93514BD"/>
    <w:multiLevelType w:val="hybridMultilevel"/>
    <w:tmpl w:val="81E25E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2B0E01BE"/>
    <w:multiLevelType w:val="hybridMultilevel"/>
    <w:tmpl w:val="10247E9C"/>
    <w:lvl w:ilvl="0" w:tplc="C6A2E8DE">
      <w:start w:val="23"/>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325D661F"/>
    <w:multiLevelType w:val="hybridMultilevel"/>
    <w:tmpl w:val="9EC8001E"/>
    <w:lvl w:ilvl="0" w:tplc="15FCEB04">
      <w:start w:val="1"/>
      <w:numFmt w:val="bullet"/>
      <w:pStyle w:val="QldRail-Bullet1"/>
      <w:lvlText w:val=""/>
      <w:lvlJc w:val="left"/>
      <w:pPr>
        <w:tabs>
          <w:tab w:val="num" w:pos="-360"/>
        </w:tabs>
        <w:ind w:left="360" w:hanging="360"/>
      </w:pPr>
      <w:rPr>
        <w:rFonts w:ascii="Symbol" w:hAnsi="Symbol" w:hint="default"/>
        <w:color w:val="96A4A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3A6622"/>
    <w:multiLevelType w:val="hybridMultilevel"/>
    <w:tmpl w:val="E4401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D855D1A"/>
    <w:multiLevelType w:val="hybridMultilevel"/>
    <w:tmpl w:val="ED9871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4F7A50A4"/>
    <w:multiLevelType w:val="hybridMultilevel"/>
    <w:tmpl w:val="44A26BDC"/>
    <w:lvl w:ilvl="0" w:tplc="57F6D484">
      <w:numFmt w:val="bullet"/>
      <w:lvlText w:val=""/>
      <w:lvlJc w:val="left"/>
      <w:pPr>
        <w:tabs>
          <w:tab w:val="num" w:pos="720"/>
        </w:tabs>
        <w:ind w:left="720" w:hanging="360"/>
      </w:pPr>
      <w:rPr>
        <w:rFonts w:ascii="Symbol" w:eastAsia="Cambria"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7A21985"/>
    <w:multiLevelType w:val="hybridMultilevel"/>
    <w:tmpl w:val="D9F08560"/>
    <w:lvl w:ilvl="0" w:tplc="B492EF3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B5A5449"/>
    <w:multiLevelType w:val="hybridMultilevel"/>
    <w:tmpl w:val="76AAF07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E996F3D"/>
    <w:multiLevelType w:val="hybridMultilevel"/>
    <w:tmpl w:val="A0C051E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F836C54"/>
    <w:multiLevelType w:val="hybridMultilevel"/>
    <w:tmpl w:val="2BD4E99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25D4ADF"/>
    <w:multiLevelType w:val="hybridMultilevel"/>
    <w:tmpl w:val="48C2B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557689E"/>
    <w:multiLevelType w:val="hybridMultilevel"/>
    <w:tmpl w:val="A8E62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AD764A4"/>
    <w:multiLevelType w:val="hybridMultilevel"/>
    <w:tmpl w:val="71F666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FC57C1D"/>
    <w:multiLevelType w:val="hybridMultilevel"/>
    <w:tmpl w:val="619C39B0"/>
    <w:lvl w:ilvl="0" w:tplc="EFF2CF3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8"/>
  </w:num>
  <w:num w:numId="13">
    <w:abstractNumId w:val="14"/>
  </w:num>
  <w:num w:numId="14">
    <w:abstractNumId w:val="26"/>
  </w:num>
  <w:num w:numId="15">
    <w:abstractNumId w:val="20"/>
  </w:num>
  <w:num w:numId="16">
    <w:abstractNumId w:val="13"/>
  </w:num>
  <w:num w:numId="17">
    <w:abstractNumId w:val="16"/>
  </w:num>
  <w:num w:numId="18">
    <w:abstractNumId w:val="27"/>
  </w:num>
  <w:num w:numId="19">
    <w:abstractNumId w:val="16"/>
  </w:num>
  <w:num w:numId="20">
    <w:abstractNumId w:val="12"/>
  </w:num>
  <w:num w:numId="21">
    <w:abstractNumId w:val="15"/>
  </w:num>
  <w:num w:numId="22">
    <w:abstractNumId w:val="23"/>
  </w:num>
  <w:num w:numId="23">
    <w:abstractNumId w:val="22"/>
  </w:num>
  <w:num w:numId="24">
    <w:abstractNumId w:val="24"/>
  </w:num>
  <w:num w:numId="25">
    <w:abstractNumId w:val="25"/>
  </w:num>
  <w:num w:numId="26">
    <w:abstractNumId w:val="19"/>
  </w:num>
  <w:num w:numId="27">
    <w:abstractNumId w:val="17"/>
  </w:num>
  <w:num w:numId="28">
    <w:abstractNumId w:val="17"/>
  </w:num>
  <w:num w:numId="29">
    <w:abstractNumId w:val="18"/>
  </w:num>
  <w:num w:numId="30">
    <w:abstractNumId w:val="11"/>
  </w:num>
  <w:num w:numId="31">
    <w:abstractNumId w:val="11"/>
    <w:lvlOverride w:ilvl="0">
      <w:startOverride w:val="1"/>
    </w:lvlOverride>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62">
      <o:colormru v:ext="edit" colors="#c9282d,#d00,#d8d8d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E8"/>
    <w:rsid w:val="000246F8"/>
    <w:rsid w:val="000652C1"/>
    <w:rsid w:val="00066B44"/>
    <w:rsid w:val="000E1636"/>
    <w:rsid w:val="000F2F02"/>
    <w:rsid w:val="00121AD8"/>
    <w:rsid w:val="001321B0"/>
    <w:rsid w:val="00152624"/>
    <w:rsid w:val="00185603"/>
    <w:rsid w:val="001B7546"/>
    <w:rsid w:val="001D4ADC"/>
    <w:rsid w:val="00255741"/>
    <w:rsid w:val="002815D2"/>
    <w:rsid w:val="00297880"/>
    <w:rsid w:val="00300F05"/>
    <w:rsid w:val="00367DEF"/>
    <w:rsid w:val="00387096"/>
    <w:rsid w:val="003E3B23"/>
    <w:rsid w:val="00402D04"/>
    <w:rsid w:val="00403577"/>
    <w:rsid w:val="004178CC"/>
    <w:rsid w:val="00487A73"/>
    <w:rsid w:val="004B2CC5"/>
    <w:rsid w:val="0052225F"/>
    <w:rsid w:val="00543B3A"/>
    <w:rsid w:val="00570E4B"/>
    <w:rsid w:val="005D47C8"/>
    <w:rsid w:val="005F4433"/>
    <w:rsid w:val="00610C50"/>
    <w:rsid w:val="006152EB"/>
    <w:rsid w:val="00651DAB"/>
    <w:rsid w:val="00671F57"/>
    <w:rsid w:val="00682CFE"/>
    <w:rsid w:val="006975C3"/>
    <w:rsid w:val="006A6206"/>
    <w:rsid w:val="006B6786"/>
    <w:rsid w:val="006C6225"/>
    <w:rsid w:val="006C749A"/>
    <w:rsid w:val="007B196E"/>
    <w:rsid w:val="007E4B24"/>
    <w:rsid w:val="008159AC"/>
    <w:rsid w:val="008864B3"/>
    <w:rsid w:val="008A277A"/>
    <w:rsid w:val="008A355D"/>
    <w:rsid w:val="008A6837"/>
    <w:rsid w:val="008B4FA4"/>
    <w:rsid w:val="008C1487"/>
    <w:rsid w:val="009503E8"/>
    <w:rsid w:val="009739FA"/>
    <w:rsid w:val="0099737B"/>
    <w:rsid w:val="009A398F"/>
    <w:rsid w:val="009A73CD"/>
    <w:rsid w:val="009D7AC4"/>
    <w:rsid w:val="00A02B1D"/>
    <w:rsid w:val="00A06905"/>
    <w:rsid w:val="00A4729C"/>
    <w:rsid w:val="00A7761D"/>
    <w:rsid w:val="00AB7818"/>
    <w:rsid w:val="00AD6E72"/>
    <w:rsid w:val="00B0392C"/>
    <w:rsid w:val="00B41B4C"/>
    <w:rsid w:val="00B50FEA"/>
    <w:rsid w:val="00BA6F7C"/>
    <w:rsid w:val="00C87D77"/>
    <w:rsid w:val="00DF39B7"/>
    <w:rsid w:val="00E61E90"/>
    <w:rsid w:val="00E73199"/>
    <w:rsid w:val="00EB00C4"/>
    <w:rsid w:val="00EE707A"/>
    <w:rsid w:val="00F209A0"/>
    <w:rsid w:val="00F30613"/>
    <w:rsid w:val="00F70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c9282d,#d00,#d8d8d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Main"/>
    <w:qFormat/>
    <w:rsid w:val="00A4729C"/>
    <w:rPr>
      <w:rFonts w:ascii="Arial" w:hAnsi="Arial"/>
      <w:sz w:val="22"/>
      <w:szCs w:val="24"/>
      <w:lang w:val="en-US" w:eastAsia="en-US"/>
    </w:rPr>
  </w:style>
  <w:style w:type="paragraph" w:styleId="Heading1">
    <w:name w:val="heading 1"/>
    <w:aliases w:val="Queensland Rail - Heading 1"/>
    <w:basedOn w:val="Normal"/>
    <w:next w:val="Normal"/>
    <w:link w:val="Heading1Char"/>
    <w:uiPriority w:val="9"/>
    <w:qFormat/>
    <w:rsid w:val="00B80A94"/>
    <w:pPr>
      <w:keepNext/>
      <w:keepLines/>
      <w:spacing w:before="240" w:after="120"/>
      <w:outlineLvl w:val="0"/>
    </w:pPr>
    <w:rPr>
      <w:rFonts w:eastAsia="Times New Roman"/>
      <w:b/>
      <w:bCs/>
      <w:color w:val="C9282D"/>
      <w:sz w:val="40"/>
      <w:szCs w:val="32"/>
    </w:rPr>
  </w:style>
  <w:style w:type="paragraph" w:styleId="Heading2">
    <w:name w:val="heading 2"/>
    <w:basedOn w:val="Normal"/>
    <w:next w:val="Normal"/>
    <w:link w:val="Heading2Char"/>
    <w:uiPriority w:val="9"/>
    <w:qFormat/>
    <w:rsid w:val="00797EF3"/>
    <w:pPr>
      <w:keepNext/>
      <w:keepLines/>
      <w:spacing w:before="200" w:after="120"/>
      <w:outlineLvl w:val="1"/>
    </w:pPr>
    <w:rPr>
      <w:rFonts w:eastAsia="Times New Roman"/>
      <w:bCs/>
      <w:color w:val="C9282D"/>
      <w:sz w:val="40"/>
      <w:szCs w:val="26"/>
    </w:rPr>
  </w:style>
  <w:style w:type="paragraph" w:styleId="Heading3">
    <w:name w:val="heading 3"/>
    <w:basedOn w:val="Normal"/>
    <w:next w:val="Normal"/>
    <w:link w:val="Heading3Char"/>
    <w:uiPriority w:val="9"/>
    <w:qFormat/>
    <w:rsid w:val="00797EF3"/>
    <w:pPr>
      <w:keepNext/>
      <w:keepLines/>
      <w:spacing w:before="200" w:after="12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503E8"/>
    <w:pPr>
      <w:tabs>
        <w:tab w:val="center" w:pos="4320"/>
        <w:tab w:val="right" w:pos="8640"/>
      </w:tabs>
    </w:pPr>
  </w:style>
  <w:style w:type="character" w:customStyle="1" w:styleId="HeaderChar">
    <w:name w:val="Header Char"/>
    <w:basedOn w:val="DefaultParagraphFont"/>
    <w:link w:val="Header"/>
    <w:rsid w:val="009503E8"/>
  </w:style>
  <w:style w:type="paragraph" w:styleId="Footer">
    <w:name w:val="footer"/>
    <w:basedOn w:val="Normal"/>
    <w:link w:val="FooterChar"/>
    <w:uiPriority w:val="99"/>
    <w:unhideWhenUsed/>
    <w:rsid w:val="009503E8"/>
    <w:pPr>
      <w:tabs>
        <w:tab w:val="center" w:pos="4320"/>
        <w:tab w:val="right" w:pos="8640"/>
      </w:tabs>
    </w:pPr>
  </w:style>
  <w:style w:type="character" w:customStyle="1" w:styleId="FooterChar">
    <w:name w:val="Footer Char"/>
    <w:basedOn w:val="DefaultParagraphFont"/>
    <w:link w:val="Footer"/>
    <w:uiPriority w:val="99"/>
    <w:rsid w:val="009503E8"/>
  </w:style>
  <w:style w:type="character" w:customStyle="1" w:styleId="Heading1Char">
    <w:name w:val="Heading 1 Char"/>
    <w:aliases w:val="Queensland Rail - Heading 1 Char"/>
    <w:link w:val="Heading1"/>
    <w:uiPriority w:val="9"/>
    <w:rsid w:val="00B80A94"/>
    <w:rPr>
      <w:rFonts w:ascii="Arial" w:hAnsi="Arial"/>
      <w:b/>
      <w:bCs/>
      <w:color w:val="C9282D"/>
      <w:sz w:val="40"/>
      <w:szCs w:val="32"/>
      <w:lang w:val="en-US" w:eastAsia="en-US" w:bidi="ar-SA"/>
    </w:rPr>
  </w:style>
  <w:style w:type="character" w:customStyle="1" w:styleId="Heading2Char">
    <w:name w:val="Heading 2 Char"/>
    <w:link w:val="Heading2"/>
    <w:uiPriority w:val="9"/>
    <w:rsid w:val="00797EF3"/>
    <w:rPr>
      <w:rFonts w:ascii="Arial" w:hAnsi="Arial"/>
      <w:bCs/>
      <w:color w:val="C9282D"/>
      <w:sz w:val="40"/>
      <w:szCs w:val="26"/>
      <w:lang w:val="en-US" w:eastAsia="en-US" w:bidi="ar-SA"/>
    </w:rPr>
  </w:style>
  <w:style w:type="character" w:customStyle="1" w:styleId="Heading3Char">
    <w:name w:val="Heading 3 Char"/>
    <w:link w:val="Heading3"/>
    <w:uiPriority w:val="9"/>
    <w:rsid w:val="00797EF3"/>
    <w:rPr>
      <w:rFonts w:ascii="Arial" w:hAnsi="Arial"/>
      <w:b/>
      <w:bCs/>
      <w:sz w:val="22"/>
      <w:szCs w:val="24"/>
      <w:lang w:val="en-US" w:eastAsia="en-US" w:bidi="ar-SA"/>
    </w:rPr>
  </w:style>
  <w:style w:type="paragraph" w:customStyle="1" w:styleId="Disclosure">
    <w:name w:val="Disclosure"/>
    <w:basedOn w:val="Normal"/>
    <w:qFormat/>
    <w:rsid w:val="00D52E80"/>
    <w:rPr>
      <w:color w:val="7F7F7F"/>
      <w:sz w:val="18"/>
    </w:rPr>
  </w:style>
  <w:style w:type="character" w:styleId="PageNumber">
    <w:name w:val="page number"/>
    <w:basedOn w:val="DefaultParagraphFont"/>
    <w:rsid w:val="001A0A03"/>
  </w:style>
  <w:style w:type="paragraph" w:styleId="TOC1">
    <w:name w:val="toc 1"/>
    <w:basedOn w:val="Normal"/>
    <w:next w:val="Normal"/>
    <w:autoRedefine/>
    <w:semiHidden/>
    <w:rsid w:val="00B80A94"/>
  </w:style>
  <w:style w:type="paragraph" w:styleId="TOC2">
    <w:name w:val="toc 2"/>
    <w:basedOn w:val="Normal"/>
    <w:next w:val="Normal"/>
    <w:autoRedefine/>
    <w:semiHidden/>
    <w:rsid w:val="00B80A94"/>
    <w:pPr>
      <w:ind w:left="220"/>
    </w:pPr>
  </w:style>
  <w:style w:type="paragraph" w:styleId="TOC3">
    <w:name w:val="toc 3"/>
    <w:basedOn w:val="Normal"/>
    <w:next w:val="Normal"/>
    <w:autoRedefine/>
    <w:semiHidden/>
    <w:rsid w:val="00B80A94"/>
    <w:pPr>
      <w:ind w:left="440"/>
    </w:pPr>
  </w:style>
  <w:style w:type="character" w:styleId="Hyperlink">
    <w:name w:val="Hyperlink"/>
    <w:rsid w:val="00B80A94"/>
    <w:rPr>
      <w:color w:val="0000FF"/>
      <w:u w:val="single"/>
    </w:rPr>
  </w:style>
  <w:style w:type="paragraph" w:customStyle="1" w:styleId="ReportTitle">
    <w:name w:val="Report Title"/>
    <w:rsid w:val="00797EF3"/>
    <w:rPr>
      <w:rFonts w:ascii="Arial" w:eastAsia="Times New Roman" w:hAnsi="Arial"/>
      <w:b/>
      <w:bCs/>
      <w:color w:val="C9282D"/>
      <w:sz w:val="40"/>
      <w:szCs w:val="32"/>
      <w:lang w:val="en-US" w:eastAsia="en-US"/>
    </w:rPr>
  </w:style>
  <w:style w:type="paragraph" w:customStyle="1" w:styleId="Style1">
    <w:name w:val="Style1"/>
    <w:basedOn w:val="TOC1"/>
    <w:rsid w:val="00797EF3"/>
    <w:pPr>
      <w:tabs>
        <w:tab w:val="right" w:leader="underscore" w:pos="10196"/>
      </w:tabs>
      <w:spacing w:line="360" w:lineRule="auto"/>
    </w:pPr>
    <w:rPr>
      <w:noProof/>
      <w:color w:val="C9282D"/>
      <w:sz w:val="28"/>
      <w:szCs w:val="28"/>
    </w:rPr>
  </w:style>
  <w:style w:type="table" w:styleId="TableGrid">
    <w:name w:val="Table Grid"/>
    <w:basedOn w:val="TableNormal"/>
    <w:rsid w:val="00B74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4729C"/>
    <w:rPr>
      <w:color w:val="800080"/>
      <w:u w:val="single"/>
    </w:rPr>
  </w:style>
  <w:style w:type="paragraph" w:styleId="BalloonText">
    <w:name w:val="Balloon Text"/>
    <w:basedOn w:val="Normal"/>
    <w:semiHidden/>
    <w:rsid w:val="000652C1"/>
    <w:rPr>
      <w:rFonts w:ascii="Tahoma" w:hAnsi="Tahoma" w:cs="Tahoma"/>
      <w:sz w:val="16"/>
      <w:szCs w:val="16"/>
    </w:rPr>
  </w:style>
  <w:style w:type="character" w:styleId="CommentReference">
    <w:name w:val="annotation reference"/>
    <w:semiHidden/>
    <w:rsid w:val="000652C1"/>
    <w:rPr>
      <w:sz w:val="16"/>
      <w:szCs w:val="16"/>
    </w:rPr>
  </w:style>
  <w:style w:type="paragraph" w:styleId="CommentText">
    <w:name w:val="annotation text"/>
    <w:basedOn w:val="Normal"/>
    <w:semiHidden/>
    <w:rsid w:val="000652C1"/>
    <w:rPr>
      <w:sz w:val="20"/>
      <w:szCs w:val="20"/>
    </w:rPr>
  </w:style>
  <w:style w:type="paragraph" w:styleId="CommentSubject">
    <w:name w:val="annotation subject"/>
    <w:basedOn w:val="CommentText"/>
    <w:next w:val="CommentText"/>
    <w:semiHidden/>
    <w:rsid w:val="000652C1"/>
    <w:rPr>
      <w:b/>
      <w:bCs/>
    </w:rPr>
  </w:style>
  <w:style w:type="paragraph" w:styleId="ListParagraph">
    <w:name w:val="List Paragraph"/>
    <w:basedOn w:val="Normal"/>
    <w:uiPriority w:val="34"/>
    <w:qFormat/>
    <w:rsid w:val="004178CC"/>
    <w:pPr>
      <w:spacing w:after="200"/>
      <w:ind w:left="720"/>
      <w:contextualSpacing/>
    </w:pPr>
    <w:rPr>
      <w:rFonts w:eastAsia="Calibri" w:cs="Arial"/>
      <w:sz w:val="20"/>
      <w:szCs w:val="20"/>
      <w:lang w:val="en-AU"/>
    </w:rPr>
  </w:style>
  <w:style w:type="paragraph" w:customStyle="1" w:styleId="QldRail-BodyText1">
    <w:name w:val="Qld Rail - Body Text 1"/>
    <w:basedOn w:val="Normal"/>
    <w:link w:val="QldRail-BodyText1Char"/>
    <w:rsid w:val="000E1636"/>
    <w:pPr>
      <w:spacing w:before="240" w:after="120" w:line="324" w:lineRule="auto"/>
    </w:pPr>
    <w:rPr>
      <w:rFonts w:eastAsia="Times New Roman"/>
      <w:color w:val="505050"/>
      <w:lang w:val="en-AU" w:eastAsia="en-AU"/>
    </w:rPr>
  </w:style>
  <w:style w:type="paragraph" w:customStyle="1" w:styleId="QldRail-Bullet1">
    <w:name w:val="Qld Rail - Bullet 1"/>
    <w:basedOn w:val="Normal"/>
    <w:link w:val="QldRail-Bullet1CharChar"/>
    <w:uiPriority w:val="99"/>
    <w:rsid w:val="000E1636"/>
    <w:pPr>
      <w:widowControl w:val="0"/>
      <w:numPr>
        <w:numId w:val="27"/>
      </w:numPr>
      <w:autoSpaceDE w:val="0"/>
      <w:autoSpaceDN w:val="0"/>
      <w:adjustRightInd w:val="0"/>
      <w:spacing w:line="324" w:lineRule="auto"/>
      <w:textAlignment w:val="center"/>
    </w:pPr>
    <w:rPr>
      <w:rFonts w:eastAsia="MS Mincho" w:cs="MinionPro-Regular"/>
      <w:color w:val="505050"/>
      <w:lang w:val="en-GB" w:eastAsia="ja-JP"/>
    </w:rPr>
  </w:style>
  <w:style w:type="character" w:customStyle="1" w:styleId="QldRail-Bullet1CharChar">
    <w:name w:val="Qld Rail - Bullet 1 Char Char"/>
    <w:link w:val="QldRail-Bullet1"/>
    <w:uiPriority w:val="99"/>
    <w:locked/>
    <w:rsid w:val="000E1636"/>
    <w:rPr>
      <w:rFonts w:ascii="Arial" w:eastAsia="MS Mincho" w:hAnsi="Arial" w:cs="MinionPro-Regular"/>
      <w:color w:val="505050"/>
      <w:sz w:val="22"/>
      <w:szCs w:val="24"/>
      <w:lang w:val="en-GB" w:eastAsia="ja-JP"/>
    </w:rPr>
  </w:style>
  <w:style w:type="character" w:customStyle="1" w:styleId="QldRail-BodyText1Char">
    <w:name w:val="Qld Rail - Body Text 1 Char"/>
    <w:link w:val="QldRail-BodyText1"/>
    <w:locked/>
    <w:rsid w:val="000E1636"/>
    <w:rPr>
      <w:rFonts w:ascii="Arial" w:eastAsia="Times New Roman" w:hAnsi="Arial"/>
      <w:color w:val="505050"/>
      <w:sz w:val="22"/>
      <w:szCs w:val="24"/>
    </w:rPr>
  </w:style>
  <w:style w:type="paragraph" w:customStyle="1" w:styleId="QldRailNumberedListabc">
    <w:name w:val="Qld Rail _ Numbered List (abc)"/>
    <w:basedOn w:val="Normal"/>
    <w:rsid w:val="00F30613"/>
    <w:pPr>
      <w:numPr>
        <w:numId w:val="30"/>
      </w:numPr>
      <w:spacing w:before="60" w:after="60" w:line="324" w:lineRule="auto"/>
      <w:ind w:hanging="301"/>
      <w:jc w:val="both"/>
    </w:pPr>
    <w:rPr>
      <w:rFonts w:eastAsia="Times New Roman" w:cs="Arial"/>
      <w:color w:val="505050"/>
      <w:lang w:val="en-AU" w:eastAsia="en-AU"/>
    </w:rPr>
  </w:style>
  <w:style w:type="paragraph" w:customStyle="1" w:styleId="QldRail-TableLeadText">
    <w:name w:val="Qld Rail - Table (Lead Text"/>
    <w:aliases w:val="Shaded)"/>
    <w:basedOn w:val="Normal"/>
    <w:rsid w:val="00F30613"/>
    <w:pPr>
      <w:widowControl w:val="0"/>
      <w:autoSpaceDE w:val="0"/>
      <w:autoSpaceDN w:val="0"/>
      <w:adjustRightInd w:val="0"/>
      <w:spacing w:beforeLines="40" w:afterLines="40"/>
    </w:pPr>
    <w:rPr>
      <w:rFonts w:eastAsia="Times New Roman"/>
      <w:color w:val="FFFFFF"/>
      <w:sz w:val="20"/>
      <w:szCs w:val="20"/>
      <w:lang w:val="en-GB" w:eastAsia="ja-JP"/>
    </w:rPr>
  </w:style>
  <w:style w:type="character" w:customStyle="1" w:styleId="QldRail-TableTextChar">
    <w:name w:val="Qld Rail - Table (Text) Char"/>
    <w:link w:val="QldRail-TableText"/>
    <w:locked/>
    <w:rsid w:val="00F30613"/>
    <w:rPr>
      <w:rFonts w:ascii="Arial" w:hAnsi="Arial" w:cs="Arial"/>
      <w:color w:val="505050"/>
      <w:sz w:val="18"/>
    </w:rPr>
  </w:style>
  <w:style w:type="paragraph" w:customStyle="1" w:styleId="QldRail-TableText">
    <w:name w:val="Qld Rail - Table (Text)"/>
    <w:basedOn w:val="Normal"/>
    <w:link w:val="QldRail-TableTextChar"/>
    <w:rsid w:val="00F30613"/>
    <w:pPr>
      <w:tabs>
        <w:tab w:val="num" w:pos="540"/>
      </w:tabs>
      <w:spacing w:beforeLines="40" w:afterLines="40"/>
    </w:pPr>
    <w:rPr>
      <w:rFonts w:cs="Arial"/>
      <w:color w:val="505050"/>
      <w:sz w:val="18"/>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Main"/>
    <w:qFormat/>
    <w:rsid w:val="00A4729C"/>
    <w:rPr>
      <w:rFonts w:ascii="Arial" w:hAnsi="Arial"/>
      <w:sz w:val="22"/>
      <w:szCs w:val="24"/>
      <w:lang w:val="en-US" w:eastAsia="en-US"/>
    </w:rPr>
  </w:style>
  <w:style w:type="paragraph" w:styleId="Heading1">
    <w:name w:val="heading 1"/>
    <w:aliases w:val="Queensland Rail - Heading 1"/>
    <w:basedOn w:val="Normal"/>
    <w:next w:val="Normal"/>
    <w:link w:val="Heading1Char"/>
    <w:uiPriority w:val="9"/>
    <w:qFormat/>
    <w:rsid w:val="00B80A94"/>
    <w:pPr>
      <w:keepNext/>
      <w:keepLines/>
      <w:spacing w:before="240" w:after="120"/>
      <w:outlineLvl w:val="0"/>
    </w:pPr>
    <w:rPr>
      <w:rFonts w:eastAsia="Times New Roman"/>
      <w:b/>
      <w:bCs/>
      <w:color w:val="C9282D"/>
      <w:sz w:val="40"/>
      <w:szCs w:val="32"/>
    </w:rPr>
  </w:style>
  <w:style w:type="paragraph" w:styleId="Heading2">
    <w:name w:val="heading 2"/>
    <w:basedOn w:val="Normal"/>
    <w:next w:val="Normal"/>
    <w:link w:val="Heading2Char"/>
    <w:uiPriority w:val="9"/>
    <w:qFormat/>
    <w:rsid w:val="00797EF3"/>
    <w:pPr>
      <w:keepNext/>
      <w:keepLines/>
      <w:spacing w:before="200" w:after="120"/>
      <w:outlineLvl w:val="1"/>
    </w:pPr>
    <w:rPr>
      <w:rFonts w:eastAsia="Times New Roman"/>
      <w:bCs/>
      <w:color w:val="C9282D"/>
      <w:sz w:val="40"/>
      <w:szCs w:val="26"/>
    </w:rPr>
  </w:style>
  <w:style w:type="paragraph" w:styleId="Heading3">
    <w:name w:val="heading 3"/>
    <w:basedOn w:val="Normal"/>
    <w:next w:val="Normal"/>
    <w:link w:val="Heading3Char"/>
    <w:uiPriority w:val="9"/>
    <w:qFormat/>
    <w:rsid w:val="00797EF3"/>
    <w:pPr>
      <w:keepNext/>
      <w:keepLines/>
      <w:spacing w:before="200" w:after="12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503E8"/>
    <w:pPr>
      <w:tabs>
        <w:tab w:val="center" w:pos="4320"/>
        <w:tab w:val="right" w:pos="8640"/>
      </w:tabs>
    </w:pPr>
  </w:style>
  <w:style w:type="character" w:customStyle="1" w:styleId="HeaderChar">
    <w:name w:val="Header Char"/>
    <w:basedOn w:val="DefaultParagraphFont"/>
    <w:link w:val="Header"/>
    <w:rsid w:val="009503E8"/>
  </w:style>
  <w:style w:type="paragraph" w:styleId="Footer">
    <w:name w:val="footer"/>
    <w:basedOn w:val="Normal"/>
    <w:link w:val="FooterChar"/>
    <w:uiPriority w:val="99"/>
    <w:unhideWhenUsed/>
    <w:rsid w:val="009503E8"/>
    <w:pPr>
      <w:tabs>
        <w:tab w:val="center" w:pos="4320"/>
        <w:tab w:val="right" w:pos="8640"/>
      </w:tabs>
    </w:pPr>
  </w:style>
  <w:style w:type="character" w:customStyle="1" w:styleId="FooterChar">
    <w:name w:val="Footer Char"/>
    <w:basedOn w:val="DefaultParagraphFont"/>
    <w:link w:val="Footer"/>
    <w:uiPriority w:val="99"/>
    <w:rsid w:val="009503E8"/>
  </w:style>
  <w:style w:type="character" w:customStyle="1" w:styleId="Heading1Char">
    <w:name w:val="Heading 1 Char"/>
    <w:aliases w:val="Queensland Rail - Heading 1 Char"/>
    <w:link w:val="Heading1"/>
    <w:uiPriority w:val="9"/>
    <w:rsid w:val="00B80A94"/>
    <w:rPr>
      <w:rFonts w:ascii="Arial" w:hAnsi="Arial"/>
      <w:b/>
      <w:bCs/>
      <w:color w:val="C9282D"/>
      <w:sz w:val="40"/>
      <w:szCs w:val="32"/>
      <w:lang w:val="en-US" w:eastAsia="en-US" w:bidi="ar-SA"/>
    </w:rPr>
  </w:style>
  <w:style w:type="character" w:customStyle="1" w:styleId="Heading2Char">
    <w:name w:val="Heading 2 Char"/>
    <w:link w:val="Heading2"/>
    <w:uiPriority w:val="9"/>
    <w:rsid w:val="00797EF3"/>
    <w:rPr>
      <w:rFonts w:ascii="Arial" w:hAnsi="Arial"/>
      <w:bCs/>
      <w:color w:val="C9282D"/>
      <w:sz w:val="40"/>
      <w:szCs w:val="26"/>
      <w:lang w:val="en-US" w:eastAsia="en-US" w:bidi="ar-SA"/>
    </w:rPr>
  </w:style>
  <w:style w:type="character" w:customStyle="1" w:styleId="Heading3Char">
    <w:name w:val="Heading 3 Char"/>
    <w:link w:val="Heading3"/>
    <w:uiPriority w:val="9"/>
    <w:rsid w:val="00797EF3"/>
    <w:rPr>
      <w:rFonts w:ascii="Arial" w:hAnsi="Arial"/>
      <w:b/>
      <w:bCs/>
      <w:sz w:val="22"/>
      <w:szCs w:val="24"/>
      <w:lang w:val="en-US" w:eastAsia="en-US" w:bidi="ar-SA"/>
    </w:rPr>
  </w:style>
  <w:style w:type="paragraph" w:customStyle="1" w:styleId="Disclosure">
    <w:name w:val="Disclosure"/>
    <w:basedOn w:val="Normal"/>
    <w:qFormat/>
    <w:rsid w:val="00D52E80"/>
    <w:rPr>
      <w:color w:val="7F7F7F"/>
      <w:sz w:val="18"/>
    </w:rPr>
  </w:style>
  <w:style w:type="character" w:styleId="PageNumber">
    <w:name w:val="page number"/>
    <w:basedOn w:val="DefaultParagraphFont"/>
    <w:rsid w:val="001A0A03"/>
  </w:style>
  <w:style w:type="paragraph" w:styleId="TOC1">
    <w:name w:val="toc 1"/>
    <w:basedOn w:val="Normal"/>
    <w:next w:val="Normal"/>
    <w:autoRedefine/>
    <w:semiHidden/>
    <w:rsid w:val="00B80A94"/>
  </w:style>
  <w:style w:type="paragraph" w:styleId="TOC2">
    <w:name w:val="toc 2"/>
    <w:basedOn w:val="Normal"/>
    <w:next w:val="Normal"/>
    <w:autoRedefine/>
    <w:semiHidden/>
    <w:rsid w:val="00B80A94"/>
    <w:pPr>
      <w:ind w:left="220"/>
    </w:pPr>
  </w:style>
  <w:style w:type="paragraph" w:styleId="TOC3">
    <w:name w:val="toc 3"/>
    <w:basedOn w:val="Normal"/>
    <w:next w:val="Normal"/>
    <w:autoRedefine/>
    <w:semiHidden/>
    <w:rsid w:val="00B80A94"/>
    <w:pPr>
      <w:ind w:left="440"/>
    </w:pPr>
  </w:style>
  <w:style w:type="character" w:styleId="Hyperlink">
    <w:name w:val="Hyperlink"/>
    <w:rsid w:val="00B80A94"/>
    <w:rPr>
      <w:color w:val="0000FF"/>
      <w:u w:val="single"/>
    </w:rPr>
  </w:style>
  <w:style w:type="paragraph" w:customStyle="1" w:styleId="ReportTitle">
    <w:name w:val="Report Title"/>
    <w:rsid w:val="00797EF3"/>
    <w:rPr>
      <w:rFonts w:ascii="Arial" w:eastAsia="Times New Roman" w:hAnsi="Arial"/>
      <w:b/>
      <w:bCs/>
      <w:color w:val="C9282D"/>
      <w:sz w:val="40"/>
      <w:szCs w:val="32"/>
      <w:lang w:val="en-US" w:eastAsia="en-US"/>
    </w:rPr>
  </w:style>
  <w:style w:type="paragraph" w:customStyle="1" w:styleId="Style1">
    <w:name w:val="Style1"/>
    <w:basedOn w:val="TOC1"/>
    <w:rsid w:val="00797EF3"/>
    <w:pPr>
      <w:tabs>
        <w:tab w:val="right" w:leader="underscore" w:pos="10196"/>
      </w:tabs>
      <w:spacing w:line="360" w:lineRule="auto"/>
    </w:pPr>
    <w:rPr>
      <w:noProof/>
      <w:color w:val="C9282D"/>
      <w:sz w:val="28"/>
      <w:szCs w:val="28"/>
    </w:rPr>
  </w:style>
  <w:style w:type="table" w:styleId="TableGrid">
    <w:name w:val="Table Grid"/>
    <w:basedOn w:val="TableNormal"/>
    <w:rsid w:val="00B74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4729C"/>
    <w:rPr>
      <w:color w:val="800080"/>
      <w:u w:val="single"/>
    </w:rPr>
  </w:style>
  <w:style w:type="paragraph" w:styleId="BalloonText">
    <w:name w:val="Balloon Text"/>
    <w:basedOn w:val="Normal"/>
    <w:semiHidden/>
    <w:rsid w:val="000652C1"/>
    <w:rPr>
      <w:rFonts w:ascii="Tahoma" w:hAnsi="Tahoma" w:cs="Tahoma"/>
      <w:sz w:val="16"/>
      <w:szCs w:val="16"/>
    </w:rPr>
  </w:style>
  <w:style w:type="character" w:styleId="CommentReference">
    <w:name w:val="annotation reference"/>
    <w:semiHidden/>
    <w:rsid w:val="000652C1"/>
    <w:rPr>
      <w:sz w:val="16"/>
      <w:szCs w:val="16"/>
    </w:rPr>
  </w:style>
  <w:style w:type="paragraph" w:styleId="CommentText">
    <w:name w:val="annotation text"/>
    <w:basedOn w:val="Normal"/>
    <w:semiHidden/>
    <w:rsid w:val="000652C1"/>
    <w:rPr>
      <w:sz w:val="20"/>
      <w:szCs w:val="20"/>
    </w:rPr>
  </w:style>
  <w:style w:type="paragraph" w:styleId="CommentSubject">
    <w:name w:val="annotation subject"/>
    <w:basedOn w:val="CommentText"/>
    <w:next w:val="CommentText"/>
    <w:semiHidden/>
    <w:rsid w:val="000652C1"/>
    <w:rPr>
      <w:b/>
      <w:bCs/>
    </w:rPr>
  </w:style>
  <w:style w:type="paragraph" w:styleId="ListParagraph">
    <w:name w:val="List Paragraph"/>
    <w:basedOn w:val="Normal"/>
    <w:uiPriority w:val="34"/>
    <w:qFormat/>
    <w:rsid w:val="004178CC"/>
    <w:pPr>
      <w:spacing w:after="200"/>
      <w:ind w:left="720"/>
      <w:contextualSpacing/>
    </w:pPr>
    <w:rPr>
      <w:rFonts w:eastAsia="Calibri" w:cs="Arial"/>
      <w:sz w:val="20"/>
      <w:szCs w:val="20"/>
      <w:lang w:val="en-AU"/>
    </w:rPr>
  </w:style>
  <w:style w:type="paragraph" w:customStyle="1" w:styleId="QldRail-BodyText1">
    <w:name w:val="Qld Rail - Body Text 1"/>
    <w:basedOn w:val="Normal"/>
    <w:link w:val="QldRail-BodyText1Char"/>
    <w:rsid w:val="000E1636"/>
    <w:pPr>
      <w:spacing w:before="240" w:after="120" w:line="324" w:lineRule="auto"/>
    </w:pPr>
    <w:rPr>
      <w:rFonts w:eastAsia="Times New Roman"/>
      <w:color w:val="505050"/>
      <w:lang w:val="en-AU" w:eastAsia="en-AU"/>
    </w:rPr>
  </w:style>
  <w:style w:type="paragraph" w:customStyle="1" w:styleId="QldRail-Bullet1">
    <w:name w:val="Qld Rail - Bullet 1"/>
    <w:basedOn w:val="Normal"/>
    <w:link w:val="QldRail-Bullet1CharChar"/>
    <w:uiPriority w:val="99"/>
    <w:rsid w:val="000E1636"/>
    <w:pPr>
      <w:widowControl w:val="0"/>
      <w:numPr>
        <w:numId w:val="27"/>
      </w:numPr>
      <w:autoSpaceDE w:val="0"/>
      <w:autoSpaceDN w:val="0"/>
      <w:adjustRightInd w:val="0"/>
      <w:spacing w:line="324" w:lineRule="auto"/>
      <w:textAlignment w:val="center"/>
    </w:pPr>
    <w:rPr>
      <w:rFonts w:eastAsia="MS Mincho" w:cs="MinionPro-Regular"/>
      <w:color w:val="505050"/>
      <w:lang w:val="en-GB" w:eastAsia="ja-JP"/>
    </w:rPr>
  </w:style>
  <w:style w:type="character" w:customStyle="1" w:styleId="QldRail-Bullet1CharChar">
    <w:name w:val="Qld Rail - Bullet 1 Char Char"/>
    <w:link w:val="QldRail-Bullet1"/>
    <w:uiPriority w:val="99"/>
    <w:locked/>
    <w:rsid w:val="000E1636"/>
    <w:rPr>
      <w:rFonts w:ascii="Arial" w:eastAsia="MS Mincho" w:hAnsi="Arial" w:cs="MinionPro-Regular"/>
      <w:color w:val="505050"/>
      <w:sz w:val="22"/>
      <w:szCs w:val="24"/>
      <w:lang w:val="en-GB" w:eastAsia="ja-JP"/>
    </w:rPr>
  </w:style>
  <w:style w:type="character" w:customStyle="1" w:styleId="QldRail-BodyText1Char">
    <w:name w:val="Qld Rail - Body Text 1 Char"/>
    <w:link w:val="QldRail-BodyText1"/>
    <w:locked/>
    <w:rsid w:val="000E1636"/>
    <w:rPr>
      <w:rFonts w:ascii="Arial" w:eastAsia="Times New Roman" w:hAnsi="Arial"/>
      <w:color w:val="505050"/>
      <w:sz w:val="22"/>
      <w:szCs w:val="24"/>
    </w:rPr>
  </w:style>
  <w:style w:type="paragraph" w:customStyle="1" w:styleId="QldRailNumberedListabc">
    <w:name w:val="Qld Rail _ Numbered List (abc)"/>
    <w:basedOn w:val="Normal"/>
    <w:rsid w:val="00F30613"/>
    <w:pPr>
      <w:numPr>
        <w:numId w:val="30"/>
      </w:numPr>
      <w:spacing w:before="60" w:after="60" w:line="324" w:lineRule="auto"/>
      <w:ind w:hanging="301"/>
      <w:jc w:val="both"/>
    </w:pPr>
    <w:rPr>
      <w:rFonts w:eastAsia="Times New Roman" w:cs="Arial"/>
      <w:color w:val="505050"/>
      <w:lang w:val="en-AU" w:eastAsia="en-AU"/>
    </w:rPr>
  </w:style>
  <w:style w:type="paragraph" w:customStyle="1" w:styleId="QldRail-TableLeadText">
    <w:name w:val="Qld Rail - Table (Lead Text"/>
    <w:aliases w:val="Shaded)"/>
    <w:basedOn w:val="Normal"/>
    <w:rsid w:val="00F30613"/>
    <w:pPr>
      <w:widowControl w:val="0"/>
      <w:autoSpaceDE w:val="0"/>
      <w:autoSpaceDN w:val="0"/>
      <w:adjustRightInd w:val="0"/>
      <w:spacing w:beforeLines="40" w:afterLines="40"/>
    </w:pPr>
    <w:rPr>
      <w:rFonts w:eastAsia="Times New Roman"/>
      <w:color w:val="FFFFFF"/>
      <w:sz w:val="20"/>
      <w:szCs w:val="20"/>
      <w:lang w:val="en-GB" w:eastAsia="ja-JP"/>
    </w:rPr>
  </w:style>
  <w:style w:type="character" w:customStyle="1" w:styleId="QldRail-TableTextChar">
    <w:name w:val="Qld Rail - Table (Text) Char"/>
    <w:link w:val="QldRail-TableText"/>
    <w:locked/>
    <w:rsid w:val="00F30613"/>
    <w:rPr>
      <w:rFonts w:ascii="Arial" w:hAnsi="Arial" w:cs="Arial"/>
      <w:color w:val="505050"/>
      <w:sz w:val="18"/>
    </w:rPr>
  </w:style>
  <w:style w:type="paragraph" w:customStyle="1" w:styleId="QldRail-TableText">
    <w:name w:val="Qld Rail - Table (Text)"/>
    <w:basedOn w:val="Normal"/>
    <w:link w:val="QldRail-TableTextChar"/>
    <w:rsid w:val="00F30613"/>
    <w:pPr>
      <w:tabs>
        <w:tab w:val="num" w:pos="540"/>
      </w:tabs>
      <w:spacing w:beforeLines="40" w:afterLines="40"/>
    </w:pPr>
    <w:rPr>
      <w:rFonts w:cs="Arial"/>
      <w:color w:val="505050"/>
      <w:sz w:val="18"/>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4328">
      <w:bodyDiv w:val="1"/>
      <w:marLeft w:val="0"/>
      <w:marRight w:val="0"/>
      <w:marTop w:val="0"/>
      <w:marBottom w:val="0"/>
      <w:divBdr>
        <w:top w:val="none" w:sz="0" w:space="0" w:color="auto"/>
        <w:left w:val="none" w:sz="0" w:space="0" w:color="auto"/>
        <w:bottom w:val="none" w:sz="0" w:space="0" w:color="auto"/>
        <w:right w:val="none" w:sz="0" w:space="0" w:color="auto"/>
      </w:divBdr>
      <w:divsChild>
        <w:div w:id="1938171697">
          <w:marLeft w:val="0"/>
          <w:marRight w:val="0"/>
          <w:marTop w:val="0"/>
          <w:marBottom w:val="0"/>
          <w:divBdr>
            <w:top w:val="none" w:sz="0" w:space="0" w:color="auto"/>
            <w:left w:val="none" w:sz="0" w:space="0" w:color="auto"/>
            <w:bottom w:val="none" w:sz="0" w:space="0" w:color="auto"/>
            <w:right w:val="none" w:sz="0" w:space="0" w:color="auto"/>
          </w:divBdr>
          <w:divsChild>
            <w:div w:id="374502851">
              <w:marLeft w:val="0"/>
              <w:marRight w:val="0"/>
              <w:marTop w:val="0"/>
              <w:marBottom w:val="0"/>
              <w:divBdr>
                <w:top w:val="none" w:sz="0" w:space="0" w:color="auto"/>
                <w:left w:val="none" w:sz="0" w:space="0" w:color="auto"/>
                <w:bottom w:val="none" w:sz="0" w:space="0" w:color="auto"/>
                <w:right w:val="none" w:sz="0" w:space="0" w:color="auto"/>
              </w:divBdr>
              <w:divsChild>
                <w:div w:id="170945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9960">
      <w:bodyDiv w:val="1"/>
      <w:marLeft w:val="0"/>
      <w:marRight w:val="0"/>
      <w:marTop w:val="0"/>
      <w:marBottom w:val="0"/>
      <w:divBdr>
        <w:top w:val="none" w:sz="0" w:space="0" w:color="auto"/>
        <w:left w:val="none" w:sz="0" w:space="0" w:color="auto"/>
        <w:bottom w:val="none" w:sz="0" w:space="0" w:color="auto"/>
        <w:right w:val="none" w:sz="0" w:space="0" w:color="auto"/>
      </w:divBdr>
    </w:div>
    <w:div w:id="713966686">
      <w:bodyDiv w:val="1"/>
      <w:marLeft w:val="0"/>
      <w:marRight w:val="0"/>
      <w:marTop w:val="0"/>
      <w:marBottom w:val="0"/>
      <w:divBdr>
        <w:top w:val="none" w:sz="0" w:space="0" w:color="auto"/>
        <w:left w:val="none" w:sz="0" w:space="0" w:color="auto"/>
        <w:bottom w:val="none" w:sz="0" w:space="0" w:color="auto"/>
        <w:right w:val="none" w:sz="0" w:space="0" w:color="auto"/>
      </w:divBdr>
    </w:div>
    <w:div w:id="766343120">
      <w:bodyDiv w:val="1"/>
      <w:marLeft w:val="0"/>
      <w:marRight w:val="0"/>
      <w:marTop w:val="0"/>
      <w:marBottom w:val="0"/>
      <w:divBdr>
        <w:top w:val="none" w:sz="0" w:space="0" w:color="auto"/>
        <w:left w:val="none" w:sz="0" w:space="0" w:color="auto"/>
        <w:bottom w:val="none" w:sz="0" w:space="0" w:color="auto"/>
        <w:right w:val="none" w:sz="0" w:space="0" w:color="auto"/>
      </w:divBdr>
    </w:div>
    <w:div w:id="872301828">
      <w:bodyDiv w:val="1"/>
      <w:marLeft w:val="0"/>
      <w:marRight w:val="0"/>
      <w:marTop w:val="0"/>
      <w:marBottom w:val="0"/>
      <w:divBdr>
        <w:top w:val="none" w:sz="0" w:space="0" w:color="auto"/>
        <w:left w:val="none" w:sz="0" w:space="0" w:color="auto"/>
        <w:bottom w:val="none" w:sz="0" w:space="0" w:color="auto"/>
        <w:right w:val="none" w:sz="0" w:space="0" w:color="auto"/>
      </w:divBdr>
    </w:div>
    <w:div w:id="1008599041">
      <w:bodyDiv w:val="1"/>
      <w:marLeft w:val="0"/>
      <w:marRight w:val="0"/>
      <w:marTop w:val="0"/>
      <w:marBottom w:val="0"/>
      <w:divBdr>
        <w:top w:val="none" w:sz="0" w:space="0" w:color="auto"/>
        <w:left w:val="none" w:sz="0" w:space="0" w:color="auto"/>
        <w:bottom w:val="none" w:sz="0" w:space="0" w:color="auto"/>
        <w:right w:val="none" w:sz="0" w:space="0" w:color="auto"/>
      </w:divBdr>
      <w:divsChild>
        <w:div w:id="1442455632">
          <w:marLeft w:val="0"/>
          <w:marRight w:val="0"/>
          <w:marTop w:val="0"/>
          <w:marBottom w:val="0"/>
          <w:divBdr>
            <w:top w:val="none" w:sz="0" w:space="0" w:color="auto"/>
            <w:left w:val="none" w:sz="0" w:space="0" w:color="auto"/>
            <w:bottom w:val="none" w:sz="0" w:space="0" w:color="auto"/>
            <w:right w:val="none" w:sz="0" w:space="0" w:color="auto"/>
          </w:divBdr>
          <w:divsChild>
            <w:div w:id="114521972">
              <w:marLeft w:val="0"/>
              <w:marRight w:val="0"/>
              <w:marTop w:val="0"/>
              <w:marBottom w:val="0"/>
              <w:divBdr>
                <w:top w:val="none" w:sz="0" w:space="0" w:color="auto"/>
                <w:left w:val="none" w:sz="0" w:space="0" w:color="auto"/>
                <w:bottom w:val="none" w:sz="0" w:space="0" w:color="auto"/>
                <w:right w:val="none" w:sz="0" w:space="0" w:color="auto"/>
              </w:divBdr>
              <w:divsChild>
                <w:div w:id="13962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52709">
      <w:bodyDiv w:val="1"/>
      <w:marLeft w:val="0"/>
      <w:marRight w:val="0"/>
      <w:marTop w:val="0"/>
      <w:marBottom w:val="0"/>
      <w:divBdr>
        <w:top w:val="none" w:sz="0" w:space="0" w:color="auto"/>
        <w:left w:val="none" w:sz="0" w:space="0" w:color="auto"/>
        <w:bottom w:val="none" w:sz="0" w:space="0" w:color="auto"/>
        <w:right w:val="none" w:sz="0" w:space="0" w:color="auto"/>
      </w:divBdr>
    </w:div>
    <w:div w:id="1848983617">
      <w:bodyDiv w:val="1"/>
      <w:marLeft w:val="0"/>
      <w:marRight w:val="0"/>
      <w:marTop w:val="0"/>
      <w:marBottom w:val="0"/>
      <w:divBdr>
        <w:top w:val="none" w:sz="0" w:space="0" w:color="auto"/>
        <w:left w:val="none" w:sz="0" w:space="0" w:color="auto"/>
        <w:bottom w:val="none" w:sz="0" w:space="0" w:color="auto"/>
        <w:right w:val="none" w:sz="0" w:space="0" w:color="auto"/>
      </w:divBdr>
    </w:div>
    <w:div w:id="191916556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34EFC6C130A9488EF2BFB688F899EB" ma:contentTypeVersion="6" ma:contentTypeDescription="Create a new document." ma:contentTypeScope="" ma:versionID="9987d600e2a0f86ffdb21adf1e63ec7b">
  <xsd:schema xmlns:xsd="http://www.w3.org/2001/XMLSchema" xmlns:xs="http://www.w3.org/2001/XMLSchema" xmlns:p="http://schemas.microsoft.com/office/2006/metadata/properties" xmlns:ns1="http://schemas.microsoft.com/sharepoint/v3" targetNamespace="http://schemas.microsoft.com/office/2006/metadata/properties" ma:root="true" ma:fieldsID="c1e5483d8334ba2cc05ae3ce6dee9b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D7E7B8-EFB0-4633-A57F-75746E0B4879}"/>
</file>

<file path=customXml/itemProps2.xml><?xml version="1.0" encoding="utf-8"?>
<ds:datastoreItem xmlns:ds="http://schemas.openxmlformats.org/officeDocument/2006/customXml" ds:itemID="{9FEADE03-50F6-4DD3-A439-86155FD729D3}"/>
</file>

<file path=customXml/itemProps3.xml><?xml version="1.0" encoding="utf-8"?>
<ds:datastoreItem xmlns:ds="http://schemas.openxmlformats.org/officeDocument/2006/customXml" ds:itemID="{0BEDF43C-9B43-4A4B-9114-A3CA082FE04F}"/>
</file>

<file path=customXml/itemProps4.xml><?xml version="1.0" encoding="utf-8"?>
<ds:datastoreItem xmlns:ds="http://schemas.openxmlformats.org/officeDocument/2006/customXml" ds:itemID="{FF036145-745F-46B2-9220-6C56406B3987}"/>
</file>

<file path=docProps/app.xml><?xml version="1.0" encoding="utf-8"?>
<Properties xmlns="http://schemas.openxmlformats.org/officeDocument/2006/extended-properties" xmlns:vt="http://schemas.openxmlformats.org/officeDocument/2006/docPropsVTypes">
  <Template>Normal.dotm</Template>
  <TotalTime>4</TotalTime>
  <Pages>3</Pages>
  <Words>769</Words>
  <Characters>4388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Fact sheet</vt:lpstr>
    </vt:vector>
  </TitlesOfParts>
  <Company>Queensland Rail</Company>
  <LinksUpToDate>false</LinksUpToDate>
  <CharactersWithSpaces>5147</CharactersWithSpaces>
  <SharedDoc>false</SharedDoc>
  <HLinks>
    <vt:vector size="120" baseType="variant">
      <vt:variant>
        <vt:i4>327694</vt:i4>
      </vt:variant>
      <vt:variant>
        <vt:i4>57</vt:i4>
      </vt:variant>
      <vt:variant>
        <vt:i4>0</vt:i4>
      </vt:variant>
      <vt:variant>
        <vt:i4>5</vt:i4>
      </vt:variant>
      <vt:variant>
        <vt:lpwstr>http://www.aurizon.com.au/OurBusiness/Pages/ARARailIndustryWorkerprogram.aspx</vt:lpwstr>
      </vt:variant>
      <vt:variant>
        <vt:lpwstr/>
      </vt:variant>
      <vt:variant>
        <vt:i4>6291476</vt:i4>
      </vt:variant>
      <vt:variant>
        <vt:i4>54</vt:i4>
      </vt:variant>
      <vt:variant>
        <vt:i4>0</vt:i4>
      </vt:variant>
      <vt:variant>
        <vt:i4>5</vt:i4>
      </vt:variant>
      <vt:variant>
        <vt:lpwstr>mailto:RailIndustyWorker@aurizon.com.au</vt:lpwstr>
      </vt:variant>
      <vt:variant>
        <vt:lpwstr/>
      </vt:variant>
      <vt:variant>
        <vt:i4>4587531</vt:i4>
      </vt:variant>
      <vt:variant>
        <vt:i4>51</vt:i4>
      </vt:variant>
      <vt:variant>
        <vt:i4>0</vt:i4>
      </vt:variant>
      <vt:variant>
        <vt:i4>5</vt:i4>
      </vt:variant>
      <vt:variant>
        <vt:lpwstr>http://railindustryworker.com.au/</vt:lpwstr>
      </vt:variant>
      <vt:variant>
        <vt:lpwstr/>
      </vt:variant>
      <vt:variant>
        <vt:i4>2424914</vt:i4>
      </vt:variant>
      <vt:variant>
        <vt:i4>48</vt:i4>
      </vt:variant>
      <vt:variant>
        <vt:i4>0</vt:i4>
      </vt:variant>
      <vt:variant>
        <vt:i4>5</vt:i4>
      </vt:variant>
      <vt:variant>
        <vt:lpwstr>mailto:RailSafetyWorker@qr.com.au</vt:lpwstr>
      </vt:variant>
      <vt:variant>
        <vt:lpwstr/>
      </vt:variant>
      <vt:variant>
        <vt:i4>3014767</vt:i4>
      </vt:variant>
      <vt:variant>
        <vt:i4>45</vt:i4>
      </vt:variant>
      <vt:variant>
        <vt:i4>0</vt:i4>
      </vt:variant>
      <vt:variant>
        <vt:i4>5</vt:i4>
      </vt:variant>
      <vt:variant>
        <vt:lpwstr>http://www.queenslandrail.com.au/AboutUs/Contractors/Pages/Contractors.aspx</vt:lpwstr>
      </vt:variant>
      <vt:variant>
        <vt:lpwstr/>
      </vt:variant>
      <vt:variant>
        <vt:i4>2424914</vt:i4>
      </vt:variant>
      <vt:variant>
        <vt:i4>42</vt:i4>
      </vt:variant>
      <vt:variant>
        <vt:i4>0</vt:i4>
      </vt:variant>
      <vt:variant>
        <vt:i4>5</vt:i4>
      </vt:variant>
      <vt:variant>
        <vt:lpwstr>mailto:railsafetyworker@qr.com.au</vt:lpwstr>
      </vt:variant>
      <vt:variant>
        <vt:lpwstr/>
      </vt:variant>
      <vt:variant>
        <vt:i4>4587531</vt:i4>
      </vt:variant>
      <vt:variant>
        <vt:i4>39</vt:i4>
      </vt:variant>
      <vt:variant>
        <vt:i4>0</vt:i4>
      </vt:variant>
      <vt:variant>
        <vt:i4>5</vt:i4>
      </vt:variant>
      <vt:variant>
        <vt:lpwstr>http://railindustryworker.com.au/</vt:lpwstr>
      </vt:variant>
      <vt:variant>
        <vt:lpwstr/>
      </vt:variant>
      <vt:variant>
        <vt:i4>8060962</vt:i4>
      </vt:variant>
      <vt:variant>
        <vt:i4>36</vt:i4>
      </vt:variant>
      <vt:variant>
        <vt:i4>0</vt:i4>
      </vt:variant>
      <vt:variant>
        <vt:i4>5</vt:i4>
      </vt:variant>
      <vt:variant>
        <vt:lpwstr>http://www.queenslandrail.com.au/AboutUs/Contractors/Pages/Safety.aspx</vt:lpwstr>
      </vt:variant>
      <vt:variant>
        <vt:lpwstr/>
      </vt:variant>
      <vt:variant>
        <vt:i4>786448</vt:i4>
      </vt:variant>
      <vt:variant>
        <vt:i4>33</vt:i4>
      </vt:variant>
      <vt:variant>
        <vt:i4>0</vt:i4>
      </vt:variant>
      <vt:variant>
        <vt:i4>5</vt:i4>
      </vt:variant>
      <vt:variant>
        <vt:lpwstr/>
      </vt:variant>
      <vt:variant>
        <vt:lpwstr>five</vt:lpwstr>
      </vt:variant>
      <vt:variant>
        <vt:i4>6815841</vt:i4>
      </vt:variant>
      <vt:variant>
        <vt:i4>30</vt:i4>
      </vt:variant>
      <vt:variant>
        <vt:i4>0</vt:i4>
      </vt:variant>
      <vt:variant>
        <vt:i4>5</vt:i4>
      </vt:variant>
      <vt:variant>
        <vt:lpwstr/>
      </vt:variant>
      <vt:variant>
        <vt:lpwstr>fencing</vt:lpwstr>
      </vt:variant>
      <vt:variant>
        <vt:i4>6619246</vt:i4>
      </vt:variant>
      <vt:variant>
        <vt:i4>27</vt:i4>
      </vt:variant>
      <vt:variant>
        <vt:i4>0</vt:i4>
      </vt:variant>
      <vt:variant>
        <vt:i4>5</vt:i4>
      </vt:variant>
      <vt:variant>
        <vt:lpwstr/>
      </vt:variant>
      <vt:variant>
        <vt:lpwstr>new</vt:lpwstr>
      </vt:variant>
      <vt:variant>
        <vt:i4>6291555</vt:i4>
      </vt:variant>
      <vt:variant>
        <vt:i4>24</vt:i4>
      </vt:variant>
      <vt:variant>
        <vt:i4>0</vt:i4>
      </vt:variant>
      <vt:variant>
        <vt:i4>5</vt:i4>
      </vt:variant>
      <vt:variant>
        <vt:lpwstr/>
      </vt:variant>
      <vt:variant>
        <vt:lpwstr>apprentices</vt:lpwstr>
      </vt:variant>
      <vt:variant>
        <vt:i4>6946924</vt:i4>
      </vt:variant>
      <vt:variant>
        <vt:i4>21</vt:i4>
      </vt:variant>
      <vt:variant>
        <vt:i4>0</vt:i4>
      </vt:variant>
      <vt:variant>
        <vt:i4>5</vt:i4>
      </vt:variant>
      <vt:variant>
        <vt:lpwstr/>
      </vt:variant>
      <vt:variant>
        <vt:lpwstr>working</vt:lpwstr>
      </vt:variant>
      <vt:variant>
        <vt:i4>131073</vt:i4>
      </vt:variant>
      <vt:variant>
        <vt:i4>18</vt:i4>
      </vt:variant>
      <vt:variant>
        <vt:i4>0</vt:i4>
      </vt:variant>
      <vt:variant>
        <vt:i4>5</vt:i4>
      </vt:variant>
      <vt:variant>
        <vt:lpwstr/>
      </vt:variant>
      <vt:variant>
        <vt:lpwstr>sarc</vt:lpwstr>
      </vt:variant>
      <vt:variant>
        <vt:i4>1900563</vt:i4>
      </vt:variant>
      <vt:variant>
        <vt:i4>15</vt:i4>
      </vt:variant>
      <vt:variant>
        <vt:i4>0</vt:i4>
      </vt:variant>
      <vt:variant>
        <vt:i4>5</vt:i4>
      </vt:variant>
      <vt:variant>
        <vt:lpwstr/>
      </vt:variant>
      <vt:variant>
        <vt:lpwstr>four</vt:lpwstr>
      </vt:variant>
      <vt:variant>
        <vt:i4>1507339</vt:i4>
      </vt:variant>
      <vt:variant>
        <vt:i4>12</vt:i4>
      </vt:variant>
      <vt:variant>
        <vt:i4>0</vt:i4>
      </vt:variant>
      <vt:variant>
        <vt:i4>5</vt:i4>
      </vt:variant>
      <vt:variant>
        <vt:lpwstr/>
      </vt:variant>
      <vt:variant>
        <vt:lpwstr>nonexist</vt:lpwstr>
      </vt:variant>
      <vt:variant>
        <vt:i4>851974</vt:i4>
      </vt:variant>
      <vt:variant>
        <vt:i4>9</vt:i4>
      </vt:variant>
      <vt:variant>
        <vt:i4>0</vt:i4>
      </vt:variant>
      <vt:variant>
        <vt:i4>5</vt:i4>
      </vt:variant>
      <vt:variant>
        <vt:lpwstr/>
      </vt:variant>
      <vt:variant>
        <vt:lpwstr>three</vt:lpwstr>
      </vt:variant>
      <vt:variant>
        <vt:i4>7798900</vt:i4>
      </vt:variant>
      <vt:variant>
        <vt:i4>6</vt:i4>
      </vt:variant>
      <vt:variant>
        <vt:i4>0</vt:i4>
      </vt:variant>
      <vt:variant>
        <vt:i4>5</vt:i4>
      </vt:variant>
      <vt:variant>
        <vt:lpwstr/>
      </vt:variant>
      <vt:variant>
        <vt:lpwstr>two</vt:lpwstr>
      </vt:variant>
      <vt:variant>
        <vt:i4>7536754</vt:i4>
      </vt:variant>
      <vt:variant>
        <vt:i4>3</vt:i4>
      </vt:variant>
      <vt:variant>
        <vt:i4>0</vt:i4>
      </vt:variant>
      <vt:variant>
        <vt:i4>5</vt:i4>
      </vt:variant>
      <vt:variant>
        <vt:lpwstr/>
      </vt:variant>
      <vt:variant>
        <vt:lpwstr>rsw</vt:lpwstr>
      </vt:variant>
      <vt:variant>
        <vt:i4>7209071</vt:i4>
      </vt:variant>
      <vt:variant>
        <vt:i4>0</vt:i4>
      </vt:variant>
      <vt:variant>
        <vt:i4>0</vt:i4>
      </vt:variant>
      <vt:variant>
        <vt:i4>5</vt:i4>
      </vt:variant>
      <vt:variant>
        <vt:lpwstr/>
      </vt:variant>
      <vt:variant>
        <vt:lpwstr>one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creator>r871084</dc:creator>
  <cp:lastModifiedBy>Mitchell, Paul</cp:lastModifiedBy>
  <cp:revision>2</cp:revision>
  <cp:lastPrinted>2015-03-10T05:12:00Z</cp:lastPrinted>
  <dcterms:created xsi:type="dcterms:W3CDTF">2017-10-27T06:00:00Z</dcterms:created>
  <dcterms:modified xsi:type="dcterms:W3CDTF">2017-10-27T06:00:00Z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
    <vt:lpwstr>Copyright</vt:lpwstr>
  </property>
  <property fmtid="{D5CDD505-2E9C-101B-9397-08002B2CF9AE}" pid="3" name="_Publisher">
    <vt:lpwstr/>
  </property>
  <property fmtid="{D5CDD505-2E9C-101B-9397-08002B2CF9AE}" pid="4" name="Function">
    <vt:lpwstr>Customer Service</vt:lpwstr>
  </property>
  <property fmtid="{D5CDD505-2E9C-101B-9397-08002B2CF9AE}" pid="5" name="ProtectiveMarking">
    <vt:lpwstr>QR Official</vt:lpwstr>
  </property>
  <property fmtid="{D5CDD505-2E9C-101B-9397-08002B2CF9AE}" pid="6" name="RightsHolder">
    <vt:lpwstr>Queensland Rail Limited</vt:lpwstr>
  </property>
  <property fmtid="{D5CDD505-2E9C-101B-9397-08002B2CF9AE}" pid="7" name="Availability">
    <vt:lpwstr/>
  </property>
  <property fmtid="{D5CDD505-2E9C-101B-9397-08002B2CF9AE}" pid="8" name="_Contributor">
    <vt:lpwstr/>
  </property>
  <property fmtid="{D5CDD505-2E9C-101B-9397-08002B2CF9AE}" pid="9" name="SeparationEvent">
    <vt:lpwstr>0</vt:lpwstr>
  </property>
  <property fmtid="{D5CDD505-2E9C-101B-9397-08002B2CF9AE}" pid="10" name="Replaces">
    <vt:lpwstr/>
  </property>
  <property fmtid="{D5CDD505-2E9C-101B-9397-08002B2CF9AE}" pid="11" name="AlternativeTitle">
    <vt:lpwstr/>
  </property>
  <property fmtid="{D5CDD505-2E9C-101B-9397-08002B2CF9AE}" pid="12" name="PremierReference">
    <vt:lpwstr/>
  </property>
  <property fmtid="{D5CDD505-2E9C-101B-9397-08002B2CF9AE}" pid="13" name="_Source">
    <vt:lpwstr/>
  </property>
  <property fmtid="{D5CDD505-2E9C-101B-9397-08002B2CF9AE}" pid="14" name="Resource Access">
    <vt:lpwstr>Internal Only</vt:lpwstr>
  </property>
  <property fmtid="{D5CDD505-2E9C-101B-9397-08002B2CF9AE}" pid="15" name="DocumentNumber">
    <vt:lpwstr/>
  </property>
  <property fmtid="{D5CDD505-2E9C-101B-9397-08002B2CF9AE}" pid="16" name="Topic Keyword">
    <vt:lpwstr>Template, Marketing, </vt:lpwstr>
  </property>
  <property fmtid="{D5CDD505-2E9C-101B-9397-08002B2CF9AE}" pid="17" name="Comment">
    <vt:lpwstr/>
  </property>
  <property fmtid="{D5CDD505-2E9C-101B-9397-08002B2CF9AE}" pid="18" name="DateOfReview">
    <vt:lpwstr>2011-07-20T15:00:00Z</vt:lpwstr>
  </property>
  <property fmtid="{D5CDD505-2E9C-101B-9397-08002B2CF9AE}" pid="19" name="TemporalCoverage">
    <vt:lpwstr/>
  </property>
  <property fmtid="{D5CDD505-2E9C-101B-9397-08002B2CF9AE}" pid="20" name="ContentType">
    <vt:lpwstr>Template</vt:lpwstr>
  </property>
  <property fmtid="{D5CDD505-2E9C-101B-9397-08002B2CF9AE}" pid="21" name="TrimReference">
    <vt:lpwstr/>
  </property>
  <property fmtid="{D5CDD505-2E9C-101B-9397-08002B2CF9AE}" pid="22" name="SpatialCoverage">
    <vt:lpwstr/>
  </property>
  <property fmtid="{D5CDD505-2E9C-101B-9397-08002B2CF9AE}" pid="23" name="ProjectName">
    <vt:lpwstr/>
  </property>
  <property fmtid="{D5CDD505-2E9C-101B-9397-08002B2CF9AE}" pid="24" name="ResourceStatus">
    <vt:lpwstr/>
  </property>
  <property fmtid="{D5CDD505-2E9C-101B-9397-08002B2CF9AE}" pid="25" name="ContentTypeId">
    <vt:lpwstr>0x0101001334EFC6C130A9488EF2BFB688F899EB</vt:lpwstr>
  </property>
</Properties>
</file>