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B" w:rsidRDefault="00442DCB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600694" w:rsidRPr="00EC2EAA" w:rsidRDefault="00600694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442DCB" w:rsidRPr="00EC2EAA" w:rsidRDefault="00442DCB" w:rsidP="00547DF1">
      <w:pPr>
        <w:spacing w:after="0" w:line="240" w:lineRule="auto"/>
        <w:ind w:left="550" w:right="-23"/>
        <w:rPr>
          <w:rFonts w:ascii="FS Albert Pro" w:hAnsi="FS Albert Pro" w:cs="Arial"/>
          <w:color w:val="58595B"/>
          <w:spacing w:val="-21"/>
          <w:sz w:val="10"/>
          <w:szCs w:val="10"/>
          <w:lang w:val="en-AU"/>
        </w:rPr>
      </w:pPr>
    </w:p>
    <w:p w:rsidR="008D7547" w:rsidRPr="00DE10C7" w:rsidRDefault="008F0F2B" w:rsidP="00DE10C7">
      <w:pPr>
        <w:spacing w:after="0" w:line="240" w:lineRule="auto"/>
        <w:ind w:left="550" w:right="180"/>
        <w:rPr>
          <w:rFonts w:ascii="Arial" w:hAnsi="Arial" w:cs="Arial"/>
          <w:color w:val="58595B"/>
          <w:spacing w:val="-21"/>
          <w:sz w:val="72"/>
          <w:szCs w:val="72"/>
          <w:lang w:val="en-AU"/>
        </w:rPr>
      </w:pPr>
      <w:r>
        <w:rPr>
          <w:rFonts w:ascii="Arial" w:hAnsi="Arial" w:cs="Arial"/>
          <w:color w:val="58595B"/>
          <w:spacing w:val="-21"/>
          <w:sz w:val="72"/>
          <w:szCs w:val="72"/>
          <w:lang w:val="en-AU"/>
        </w:rPr>
        <w:t xml:space="preserve">SEQ Rail Stabling Program </w:t>
      </w:r>
    </w:p>
    <w:p w:rsidR="008E58F2" w:rsidRDefault="005423CC" w:rsidP="007D2EFD">
      <w:pPr>
        <w:spacing w:after="0" w:line="240" w:lineRule="auto"/>
        <w:ind w:left="550" w:right="180"/>
        <w:rPr>
          <w:rFonts w:ascii="Arial" w:hAnsi="Arial" w:cs="Arial"/>
          <w:color w:val="58595B"/>
          <w:spacing w:val="-21"/>
          <w:sz w:val="48"/>
          <w:szCs w:val="52"/>
          <w:lang w:val="en-AU"/>
        </w:rPr>
      </w:pPr>
      <w:r w:rsidRPr="005E5EFA">
        <w:rPr>
          <w:rFonts w:ascii="Arial" w:hAnsi="Arial" w:cs="Arial"/>
          <w:color w:val="58595B"/>
          <w:spacing w:val="-21"/>
          <w:sz w:val="48"/>
          <w:szCs w:val="52"/>
          <w:lang w:val="en-AU"/>
        </w:rPr>
        <w:t>Woombye</w:t>
      </w:r>
      <w:r w:rsidR="009966E7" w:rsidRPr="005E5EFA">
        <w:rPr>
          <w:rFonts w:ascii="Arial" w:hAnsi="Arial" w:cs="Arial"/>
          <w:color w:val="58595B"/>
          <w:spacing w:val="-21"/>
          <w:sz w:val="48"/>
          <w:szCs w:val="52"/>
          <w:lang w:val="en-AU"/>
        </w:rPr>
        <w:t xml:space="preserve"> </w:t>
      </w:r>
      <w:r w:rsidR="00E05A92">
        <w:rPr>
          <w:rFonts w:ascii="Arial" w:hAnsi="Arial" w:cs="Arial"/>
          <w:color w:val="58595B"/>
          <w:spacing w:val="-21"/>
          <w:sz w:val="48"/>
          <w:szCs w:val="52"/>
          <w:lang w:val="en-AU"/>
        </w:rPr>
        <w:t>weekend works</w:t>
      </w:r>
      <w:r w:rsidR="00766A16">
        <w:rPr>
          <w:rFonts w:ascii="Arial" w:hAnsi="Arial" w:cs="Arial"/>
          <w:color w:val="58595B"/>
          <w:spacing w:val="-21"/>
          <w:sz w:val="48"/>
          <w:szCs w:val="52"/>
          <w:lang w:val="en-AU"/>
        </w:rPr>
        <w:t xml:space="preserve"> </w:t>
      </w:r>
    </w:p>
    <w:p w:rsidR="003509B5" w:rsidRPr="008E58F2" w:rsidRDefault="003509B5" w:rsidP="008E58F2">
      <w:pPr>
        <w:spacing w:after="0" w:line="240" w:lineRule="auto"/>
        <w:ind w:left="550" w:right="180"/>
        <w:rPr>
          <w:rFonts w:ascii="FS Albert Pro" w:hAnsi="FS Albert Pro" w:cs="Arial"/>
          <w:color w:val="58595B"/>
          <w:spacing w:val="-21"/>
          <w:sz w:val="8"/>
          <w:szCs w:val="16"/>
          <w:lang w:val="en-AU"/>
        </w:rPr>
      </w:pPr>
    </w:p>
    <w:p w:rsidR="008E58F2" w:rsidRDefault="005B348D" w:rsidP="00C45824">
      <w:pPr>
        <w:tabs>
          <w:tab w:val="left" w:pos="8647"/>
        </w:tabs>
        <w:spacing w:after="0" w:line="240" w:lineRule="auto"/>
        <w:ind w:left="567" w:right="114"/>
        <w:jc w:val="center"/>
        <w:rPr>
          <w:rFonts w:ascii="FS Albert Pro" w:hAnsi="FS Albert Pro" w:cs="Arial"/>
          <w:color w:val="58595B"/>
          <w:sz w:val="24"/>
          <w:szCs w:val="24"/>
        </w:rPr>
      </w:pPr>
      <w:r>
        <w:rPr>
          <w:rFonts w:ascii="FS Albert Pro" w:hAnsi="FS Albert Pro" w:cs="Arial"/>
          <w:noProof/>
          <w:color w:val="58595B"/>
          <w:sz w:val="24"/>
          <w:szCs w:val="24"/>
          <w:lang w:val="en-AU" w:eastAsia="en-AU"/>
        </w:rPr>
        <w:drawing>
          <wp:inline distT="0" distB="0" distL="0" distR="0" wp14:anchorId="10908AFE" wp14:editId="1430DB43">
            <wp:extent cx="6050050" cy="29813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28" cy="29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E57" w:rsidRPr="00EC5E57" w:rsidRDefault="00EC5E57" w:rsidP="00C45824">
      <w:pPr>
        <w:tabs>
          <w:tab w:val="left" w:pos="8647"/>
        </w:tabs>
        <w:spacing w:after="0" w:line="240" w:lineRule="auto"/>
        <w:ind w:left="567" w:right="114"/>
        <w:jc w:val="center"/>
        <w:rPr>
          <w:rFonts w:ascii="FS Albert Pro" w:hAnsi="FS Albert Pro" w:cs="Arial"/>
          <w:color w:val="58595B"/>
          <w:sz w:val="10"/>
          <w:szCs w:val="24"/>
        </w:rPr>
      </w:pPr>
    </w:p>
    <w:p w:rsidR="00CE5102" w:rsidRDefault="00FB5073" w:rsidP="00FB5073">
      <w:pPr>
        <w:pStyle w:val="Default"/>
        <w:ind w:left="567"/>
        <w:rPr>
          <w:color w:val="58595B"/>
          <w:sz w:val="22"/>
          <w:szCs w:val="22"/>
        </w:rPr>
      </w:pPr>
      <w:r w:rsidRPr="00FB5073">
        <w:rPr>
          <w:color w:val="58595B"/>
          <w:sz w:val="22"/>
          <w:szCs w:val="22"/>
        </w:rPr>
        <w:t>As part of the SEQ Rail Stabling Program,</w:t>
      </w:r>
      <w:r w:rsidR="00CE5102">
        <w:rPr>
          <w:color w:val="58595B"/>
          <w:sz w:val="22"/>
          <w:szCs w:val="22"/>
        </w:rPr>
        <w:t xml:space="preserve"> Queensland Rail and</w:t>
      </w:r>
      <w:r w:rsidRPr="00FB5073">
        <w:rPr>
          <w:color w:val="58595B"/>
          <w:sz w:val="22"/>
          <w:szCs w:val="22"/>
        </w:rPr>
        <w:t xml:space="preserve"> CPB Contractors will be undertaking vital construction activities </w:t>
      </w:r>
      <w:r>
        <w:rPr>
          <w:color w:val="58595B"/>
          <w:sz w:val="22"/>
          <w:szCs w:val="22"/>
        </w:rPr>
        <w:t xml:space="preserve">within the </w:t>
      </w:r>
      <w:r w:rsidRPr="00FB5073">
        <w:rPr>
          <w:color w:val="58595B"/>
          <w:sz w:val="22"/>
          <w:szCs w:val="22"/>
        </w:rPr>
        <w:t xml:space="preserve">rail </w:t>
      </w:r>
      <w:r>
        <w:rPr>
          <w:color w:val="58595B"/>
          <w:sz w:val="22"/>
          <w:szCs w:val="22"/>
        </w:rPr>
        <w:t xml:space="preserve">corridor </w:t>
      </w:r>
      <w:r w:rsidRPr="00FB5073">
        <w:rPr>
          <w:color w:val="58595B"/>
          <w:sz w:val="22"/>
          <w:szCs w:val="22"/>
        </w:rPr>
        <w:t>during the scheduled track closure of the North</w:t>
      </w:r>
      <w:r w:rsidR="00E05A92">
        <w:rPr>
          <w:color w:val="58595B"/>
          <w:sz w:val="22"/>
          <w:szCs w:val="22"/>
        </w:rPr>
        <w:t xml:space="preserve"> Coast line on 29 and 30 April</w:t>
      </w:r>
      <w:r w:rsidRPr="00FB5073">
        <w:rPr>
          <w:color w:val="58595B"/>
          <w:sz w:val="22"/>
          <w:szCs w:val="22"/>
        </w:rPr>
        <w:t xml:space="preserve"> 2017</w:t>
      </w:r>
      <w:r>
        <w:rPr>
          <w:color w:val="58595B"/>
          <w:sz w:val="22"/>
          <w:szCs w:val="22"/>
        </w:rPr>
        <w:t xml:space="preserve">. </w:t>
      </w:r>
    </w:p>
    <w:p w:rsidR="00CE5102" w:rsidRDefault="00CE5102" w:rsidP="00FB5073">
      <w:pPr>
        <w:pStyle w:val="Default"/>
        <w:ind w:left="567"/>
        <w:rPr>
          <w:color w:val="58595B"/>
          <w:sz w:val="22"/>
          <w:szCs w:val="22"/>
        </w:rPr>
      </w:pPr>
    </w:p>
    <w:p w:rsidR="00FB5073" w:rsidRDefault="00FB5073" w:rsidP="00E05A92">
      <w:pPr>
        <w:pStyle w:val="Default"/>
        <w:ind w:left="567"/>
        <w:rPr>
          <w:color w:val="58595B"/>
          <w:sz w:val="22"/>
          <w:szCs w:val="22"/>
        </w:rPr>
      </w:pPr>
      <w:r>
        <w:rPr>
          <w:color w:val="58595B"/>
          <w:sz w:val="22"/>
          <w:szCs w:val="22"/>
        </w:rPr>
        <w:t>Works</w:t>
      </w:r>
      <w:r w:rsidRPr="00FB5073">
        <w:rPr>
          <w:color w:val="58595B"/>
          <w:sz w:val="22"/>
          <w:szCs w:val="22"/>
        </w:rPr>
        <w:t xml:space="preserve"> undertaken as part of the sc</w:t>
      </w:r>
      <w:r w:rsidR="00E05A92">
        <w:rPr>
          <w:color w:val="58595B"/>
          <w:sz w:val="22"/>
          <w:szCs w:val="22"/>
        </w:rPr>
        <w:t>heduled track closure</w:t>
      </w:r>
      <w:r w:rsidR="00EC5E57">
        <w:rPr>
          <w:color w:val="58595B"/>
          <w:sz w:val="22"/>
          <w:szCs w:val="22"/>
        </w:rPr>
        <w:t xml:space="preserve"> </w:t>
      </w:r>
      <w:r w:rsidR="00E05A92">
        <w:rPr>
          <w:color w:val="58595B"/>
          <w:sz w:val="22"/>
          <w:szCs w:val="22"/>
        </w:rPr>
        <w:t xml:space="preserve">will </w:t>
      </w:r>
      <w:r w:rsidR="00EC5E57">
        <w:rPr>
          <w:color w:val="58595B"/>
          <w:sz w:val="22"/>
          <w:szCs w:val="22"/>
        </w:rPr>
        <w:t xml:space="preserve">occur </w:t>
      </w:r>
      <w:r w:rsidR="00E05A92">
        <w:rPr>
          <w:color w:val="58595B"/>
          <w:sz w:val="22"/>
          <w:szCs w:val="22"/>
        </w:rPr>
        <w:t>from</w:t>
      </w:r>
      <w:r w:rsidRPr="00FB5073">
        <w:rPr>
          <w:b/>
          <w:color w:val="58595B"/>
          <w:sz w:val="22"/>
          <w:szCs w:val="22"/>
        </w:rPr>
        <w:t xml:space="preserve"> </w:t>
      </w:r>
      <w:r w:rsidR="00CE5102">
        <w:rPr>
          <w:b/>
          <w:color w:val="58595B"/>
          <w:sz w:val="22"/>
          <w:szCs w:val="22"/>
        </w:rPr>
        <w:t>5</w:t>
      </w:r>
      <w:r w:rsidR="00E05A92">
        <w:rPr>
          <w:b/>
          <w:color w:val="58595B"/>
          <w:sz w:val="22"/>
          <w:szCs w:val="22"/>
        </w:rPr>
        <w:t xml:space="preserve">am until 6pm on both Saturday 29 and </w:t>
      </w:r>
      <w:r w:rsidR="00B550FA">
        <w:rPr>
          <w:b/>
          <w:color w:val="58595B"/>
          <w:sz w:val="22"/>
          <w:szCs w:val="22"/>
        </w:rPr>
        <w:t xml:space="preserve">Sunday </w:t>
      </w:r>
      <w:r w:rsidR="00E05A92">
        <w:rPr>
          <w:b/>
          <w:color w:val="58595B"/>
          <w:sz w:val="22"/>
          <w:szCs w:val="22"/>
        </w:rPr>
        <w:t>30 April</w:t>
      </w:r>
      <w:r w:rsidRPr="00FB5073">
        <w:rPr>
          <w:b/>
          <w:color w:val="58595B"/>
          <w:sz w:val="22"/>
          <w:szCs w:val="22"/>
        </w:rPr>
        <w:t xml:space="preserve"> 2017</w:t>
      </w:r>
      <w:r w:rsidRPr="00FB5073">
        <w:rPr>
          <w:color w:val="58595B"/>
          <w:sz w:val="22"/>
          <w:szCs w:val="22"/>
        </w:rPr>
        <w:t xml:space="preserve">, weather permitting. </w:t>
      </w:r>
      <w:r w:rsidR="00CE5102" w:rsidRPr="00CE5102">
        <w:rPr>
          <w:color w:val="58595B"/>
          <w:sz w:val="22"/>
          <w:szCs w:val="22"/>
        </w:rPr>
        <w:t>Some activity is likely to commence arou</w:t>
      </w:r>
      <w:r w:rsidR="00CE5102">
        <w:rPr>
          <w:color w:val="58595B"/>
          <w:sz w:val="22"/>
          <w:szCs w:val="22"/>
        </w:rPr>
        <w:t>nd 4</w:t>
      </w:r>
      <w:r w:rsidR="00CE5102" w:rsidRPr="00CE5102">
        <w:rPr>
          <w:color w:val="58595B"/>
          <w:sz w:val="22"/>
          <w:szCs w:val="22"/>
        </w:rPr>
        <w:t>am with workers arriving to site and</w:t>
      </w:r>
      <w:r w:rsidR="00CE5102">
        <w:rPr>
          <w:color w:val="58595B"/>
          <w:sz w:val="22"/>
          <w:szCs w:val="22"/>
        </w:rPr>
        <w:t xml:space="preserve"> preparing for the </w:t>
      </w:r>
      <w:r w:rsidR="00CE5102" w:rsidRPr="00CE5102">
        <w:rPr>
          <w:color w:val="58595B"/>
          <w:sz w:val="22"/>
          <w:szCs w:val="22"/>
        </w:rPr>
        <w:t>works.</w:t>
      </w:r>
      <w:r w:rsidR="00CE5102">
        <w:rPr>
          <w:color w:val="58595B"/>
          <w:sz w:val="22"/>
          <w:szCs w:val="22"/>
        </w:rPr>
        <w:t xml:space="preserve"> </w:t>
      </w:r>
      <w:r w:rsidR="00BB5FE2">
        <w:rPr>
          <w:color w:val="58595B"/>
          <w:sz w:val="22"/>
          <w:szCs w:val="22"/>
        </w:rPr>
        <w:t>The s</w:t>
      </w:r>
      <w:r w:rsidR="00CE5102">
        <w:rPr>
          <w:color w:val="58595B"/>
          <w:sz w:val="22"/>
          <w:szCs w:val="22"/>
        </w:rPr>
        <w:t>cheduled track closure w</w:t>
      </w:r>
      <w:r w:rsidRPr="00FB5073">
        <w:rPr>
          <w:color w:val="58595B"/>
          <w:sz w:val="22"/>
          <w:szCs w:val="22"/>
        </w:rPr>
        <w:t>orks will include:</w:t>
      </w:r>
    </w:p>
    <w:p w:rsidR="00CE5102" w:rsidRDefault="00F04226" w:rsidP="00CE1133">
      <w:pPr>
        <w:widowControl/>
        <w:numPr>
          <w:ilvl w:val="0"/>
          <w:numId w:val="6"/>
        </w:numPr>
        <w:tabs>
          <w:tab w:val="left" w:pos="8647"/>
        </w:tabs>
        <w:spacing w:after="0" w:line="240" w:lineRule="auto"/>
        <w:ind w:left="993" w:right="-197" w:hanging="284"/>
        <w:rPr>
          <w:rFonts w:ascii="Arial" w:hAnsi="Arial" w:cs="Arial"/>
          <w:color w:val="58595B"/>
          <w:lang w:val="en-AU" w:eastAsia="en-AU"/>
        </w:rPr>
      </w:pPr>
      <w:r>
        <w:rPr>
          <w:rFonts w:ascii="Arial" w:hAnsi="Arial" w:cs="Arial"/>
          <w:color w:val="58595B"/>
          <w:lang w:val="en-AU" w:eastAsia="en-AU"/>
        </w:rPr>
        <w:t>i</w:t>
      </w:r>
      <w:r w:rsidR="00CE1133">
        <w:rPr>
          <w:rFonts w:ascii="Arial" w:hAnsi="Arial" w:cs="Arial"/>
          <w:color w:val="58595B"/>
          <w:lang w:val="en-AU" w:eastAsia="en-AU"/>
        </w:rPr>
        <w:t>nst</w:t>
      </w:r>
      <w:r w:rsidR="00E05A92">
        <w:rPr>
          <w:rFonts w:ascii="Arial" w:hAnsi="Arial" w:cs="Arial"/>
          <w:color w:val="58595B"/>
          <w:lang w:val="en-AU" w:eastAsia="en-AU"/>
        </w:rPr>
        <w:t>alling signalling infrastructure</w:t>
      </w:r>
    </w:p>
    <w:p w:rsidR="00CE1133" w:rsidRDefault="00F04226" w:rsidP="00E05A92">
      <w:pPr>
        <w:widowControl/>
        <w:numPr>
          <w:ilvl w:val="0"/>
          <w:numId w:val="6"/>
        </w:numPr>
        <w:tabs>
          <w:tab w:val="left" w:pos="8647"/>
        </w:tabs>
        <w:spacing w:after="0" w:line="240" w:lineRule="auto"/>
        <w:ind w:left="993" w:right="-197" w:hanging="284"/>
        <w:rPr>
          <w:rFonts w:ascii="Arial" w:hAnsi="Arial" w:cs="Arial"/>
          <w:color w:val="58595B"/>
          <w:lang w:val="en-AU" w:eastAsia="en-AU"/>
        </w:rPr>
      </w:pPr>
      <w:proofErr w:type="gramStart"/>
      <w:r>
        <w:rPr>
          <w:rFonts w:ascii="Arial" w:hAnsi="Arial" w:cs="Arial"/>
          <w:color w:val="58595B"/>
          <w:lang w:val="en-AU" w:eastAsia="en-AU"/>
        </w:rPr>
        <w:t>m</w:t>
      </w:r>
      <w:r w:rsidR="00E05A92">
        <w:rPr>
          <w:rFonts w:ascii="Arial" w:hAnsi="Arial" w:cs="Arial"/>
          <w:color w:val="58595B"/>
          <w:lang w:val="en-AU" w:eastAsia="en-AU"/>
        </w:rPr>
        <w:t>inor</w:t>
      </w:r>
      <w:proofErr w:type="gramEnd"/>
      <w:r w:rsidR="00E05A92">
        <w:rPr>
          <w:rFonts w:ascii="Arial" w:hAnsi="Arial" w:cs="Arial"/>
          <w:color w:val="58595B"/>
          <w:lang w:val="en-AU" w:eastAsia="en-AU"/>
        </w:rPr>
        <w:t xml:space="preserve"> track works.</w:t>
      </w:r>
    </w:p>
    <w:p w:rsidR="00E05A92" w:rsidRPr="00E05A92" w:rsidRDefault="00E05A92" w:rsidP="00E05A92">
      <w:pPr>
        <w:widowControl/>
        <w:tabs>
          <w:tab w:val="left" w:pos="8647"/>
        </w:tabs>
        <w:spacing w:after="0" w:line="240" w:lineRule="auto"/>
        <w:ind w:left="993" w:right="-197"/>
        <w:rPr>
          <w:rFonts w:ascii="Arial" w:hAnsi="Arial" w:cs="Arial"/>
          <w:color w:val="58595B"/>
          <w:lang w:val="en-AU" w:eastAsia="en-AU"/>
        </w:rPr>
      </w:pPr>
    </w:p>
    <w:p w:rsidR="00366046" w:rsidRDefault="00C12537" w:rsidP="00CE1133">
      <w:pPr>
        <w:autoSpaceDE w:val="0"/>
        <w:autoSpaceDN w:val="0"/>
        <w:adjustRightInd w:val="0"/>
        <w:spacing w:after="0" w:line="240" w:lineRule="auto"/>
        <w:ind w:left="567" w:right="-55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Construction a</w:t>
      </w:r>
      <w:r w:rsidR="009932C2" w:rsidRPr="008D7547">
        <w:rPr>
          <w:rFonts w:ascii="Arial" w:hAnsi="Arial" w:cs="Arial"/>
          <w:color w:val="58595B"/>
        </w:rPr>
        <w:t xml:space="preserve">ctivities will include the use </w:t>
      </w:r>
      <w:r w:rsidR="00E05A92">
        <w:rPr>
          <w:rFonts w:ascii="Arial" w:hAnsi="Arial" w:cs="Arial"/>
          <w:color w:val="58595B"/>
        </w:rPr>
        <w:t>of machinery such as</w:t>
      </w:r>
      <w:r w:rsidR="009932C2" w:rsidRPr="008D7547">
        <w:rPr>
          <w:rFonts w:ascii="Arial" w:hAnsi="Arial" w:cs="Arial"/>
          <w:color w:val="58595B"/>
        </w:rPr>
        <w:t xml:space="preserve"> mobile cranes,</w:t>
      </w:r>
      <w:r w:rsidR="00E05A92">
        <w:rPr>
          <w:rFonts w:ascii="Arial" w:hAnsi="Arial" w:cs="Arial"/>
          <w:color w:val="58595B"/>
        </w:rPr>
        <w:t xml:space="preserve"> generators, </w:t>
      </w:r>
      <w:r w:rsidR="00535A6C" w:rsidRPr="008D7547">
        <w:rPr>
          <w:rFonts w:ascii="Arial" w:hAnsi="Arial" w:cs="Arial"/>
          <w:color w:val="58595B"/>
        </w:rPr>
        <w:t>vacuum</w:t>
      </w:r>
      <w:r w:rsidR="009932C2" w:rsidRPr="008D7547">
        <w:rPr>
          <w:rFonts w:ascii="Arial" w:hAnsi="Arial" w:cs="Arial"/>
          <w:color w:val="58595B"/>
        </w:rPr>
        <w:t xml:space="preserve"> e</w:t>
      </w:r>
      <w:r w:rsidR="00E05A92">
        <w:rPr>
          <w:rFonts w:ascii="Arial" w:hAnsi="Arial" w:cs="Arial"/>
          <w:color w:val="58595B"/>
        </w:rPr>
        <w:t>xcavation trucks,</w:t>
      </w:r>
      <w:r w:rsidR="00FB5073">
        <w:rPr>
          <w:rFonts w:ascii="Arial" w:hAnsi="Arial" w:cs="Arial"/>
          <w:color w:val="58595B"/>
        </w:rPr>
        <w:t xml:space="preserve"> </w:t>
      </w:r>
      <w:r w:rsidR="009932C2" w:rsidRPr="008D7547">
        <w:rPr>
          <w:rFonts w:ascii="Arial" w:hAnsi="Arial" w:cs="Arial"/>
          <w:color w:val="58595B"/>
        </w:rPr>
        <w:t>and small power tools such as drills, track welders, saws and hammers.</w:t>
      </w:r>
    </w:p>
    <w:p w:rsidR="00C12537" w:rsidRDefault="00C12537" w:rsidP="003509B5">
      <w:pPr>
        <w:autoSpaceDE w:val="0"/>
        <w:autoSpaceDN w:val="0"/>
        <w:adjustRightInd w:val="0"/>
        <w:spacing w:after="0" w:line="240" w:lineRule="auto"/>
        <w:ind w:right="-55"/>
        <w:rPr>
          <w:rFonts w:ascii="Arial" w:hAnsi="Arial" w:cs="Arial"/>
          <w:color w:val="58595B"/>
        </w:rPr>
      </w:pPr>
    </w:p>
    <w:p w:rsidR="00CE5102" w:rsidRPr="00F937E4" w:rsidRDefault="00CE5102" w:rsidP="00CE5102">
      <w:pPr>
        <w:tabs>
          <w:tab w:val="left" w:pos="8647"/>
        </w:tabs>
        <w:spacing w:after="0" w:line="240" w:lineRule="auto"/>
        <w:ind w:left="567" w:right="-20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 xml:space="preserve">The </w:t>
      </w:r>
      <w:r w:rsidR="00F04226">
        <w:rPr>
          <w:rFonts w:ascii="Arial" w:hAnsi="Arial" w:cs="Arial"/>
          <w:color w:val="58595B"/>
        </w:rPr>
        <w:t>p</w:t>
      </w:r>
      <w:r>
        <w:rPr>
          <w:rFonts w:ascii="Arial" w:hAnsi="Arial" w:cs="Arial"/>
          <w:color w:val="58595B"/>
        </w:rPr>
        <w:t xml:space="preserve">roject </w:t>
      </w:r>
      <w:r w:rsidR="00F04226">
        <w:rPr>
          <w:rFonts w:ascii="Arial" w:hAnsi="Arial" w:cs="Arial"/>
          <w:color w:val="58595B"/>
        </w:rPr>
        <w:t>t</w:t>
      </w:r>
      <w:r>
        <w:rPr>
          <w:rFonts w:ascii="Arial" w:hAnsi="Arial" w:cs="Arial"/>
          <w:color w:val="58595B"/>
        </w:rPr>
        <w:t xml:space="preserve">eam </w:t>
      </w:r>
      <w:r w:rsidRPr="00F937E4">
        <w:rPr>
          <w:rFonts w:ascii="Arial" w:hAnsi="Arial" w:cs="Arial"/>
          <w:color w:val="58595B"/>
        </w:rPr>
        <w:t xml:space="preserve">will </w:t>
      </w:r>
      <w:proofErr w:type="spellStart"/>
      <w:r w:rsidRPr="00F937E4">
        <w:rPr>
          <w:rFonts w:ascii="Arial" w:hAnsi="Arial" w:cs="Arial"/>
          <w:color w:val="58595B"/>
        </w:rPr>
        <w:t>endeavo</w:t>
      </w:r>
      <w:r>
        <w:rPr>
          <w:rFonts w:ascii="Arial" w:hAnsi="Arial" w:cs="Arial"/>
          <w:color w:val="58595B"/>
        </w:rPr>
        <w:t>u</w:t>
      </w:r>
      <w:r w:rsidRPr="00F937E4">
        <w:rPr>
          <w:rFonts w:ascii="Arial" w:hAnsi="Arial" w:cs="Arial"/>
          <w:color w:val="58595B"/>
        </w:rPr>
        <w:t>r</w:t>
      </w:r>
      <w:proofErr w:type="spellEnd"/>
      <w:r w:rsidRPr="00F937E4">
        <w:rPr>
          <w:rFonts w:ascii="Arial" w:hAnsi="Arial" w:cs="Arial"/>
          <w:color w:val="58595B"/>
        </w:rPr>
        <w:t xml:space="preserve"> to </w:t>
      </w:r>
      <w:proofErr w:type="spellStart"/>
      <w:r w:rsidRPr="00F937E4">
        <w:rPr>
          <w:rFonts w:ascii="Arial" w:hAnsi="Arial" w:cs="Arial"/>
          <w:color w:val="58595B"/>
        </w:rPr>
        <w:t>minimise</w:t>
      </w:r>
      <w:proofErr w:type="spellEnd"/>
      <w:r w:rsidRPr="00F937E4">
        <w:rPr>
          <w:rFonts w:ascii="Arial" w:hAnsi="Arial" w:cs="Arial"/>
          <w:color w:val="58595B"/>
        </w:rPr>
        <w:t xml:space="preserve"> the impact of work</w:t>
      </w:r>
      <w:r>
        <w:rPr>
          <w:rFonts w:ascii="Arial" w:hAnsi="Arial" w:cs="Arial"/>
          <w:color w:val="58595B"/>
        </w:rPr>
        <w:t>s</w:t>
      </w:r>
      <w:r w:rsidRPr="00F937E4">
        <w:rPr>
          <w:rFonts w:ascii="Arial" w:hAnsi="Arial" w:cs="Arial"/>
          <w:color w:val="58595B"/>
        </w:rPr>
        <w:t xml:space="preserve"> on </w:t>
      </w:r>
      <w:proofErr w:type="spellStart"/>
      <w:r w:rsidRPr="00F937E4">
        <w:rPr>
          <w:rFonts w:ascii="Arial" w:hAnsi="Arial" w:cs="Arial"/>
          <w:color w:val="58595B"/>
        </w:rPr>
        <w:t>neighbo</w:t>
      </w:r>
      <w:r>
        <w:rPr>
          <w:rFonts w:ascii="Arial" w:hAnsi="Arial" w:cs="Arial"/>
          <w:color w:val="58595B"/>
        </w:rPr>
        <w:t>u</w:t>
      </w:r>
      <w:r w:rsidRPr="00F937E4">
        <w:rPr>
          <w:rFonts w:ascii="Arial" w:hAnsi="Arial" w:cs="Arial"/>
          <w:color w:val="58595B"/>
        </w:rPr>
        <w:t>ring</w:t>
      </w:r>
      <w:proofErr w:type="spellEnd"/>
      <w:r w:rsidRPr="00F937E4">
        <w:rPr>
          <w:rFonts w:ascii="Arial" w:hAnsi="Arial" w:cs="Arial"/>
          <w:color w:val="58595B"/>
        </w:rPr>
        <w:t xml:space="preserve"> residents as much as possible. This includes: </w:t>
      </w:r>
    </w:p>
    <w:p w:rsidR="00CE5102" w:rsidRPr="00F937E4" w:rsidRDefault="00F04226" w:rsidP="00CE1133">
      <w:pPr>
        <w:pStyle w:val="ListParagraph"/>
        <w:widowControl w:val="0"/>
        <w:numPr>
          <w:ilvl w:val="0"/>
          <w:numId w:val="7"/>
        </w:numPr>
        <w:tabs>
          <w:tab w:val="left" w:pos="993"/>
          <w:tab w:val="left" w:pos="8647"/>
        </w:tabs>
        <w:spacing w:after="0" w:line="240" w:lineRule="auto"/>
        <w:ind w:left="993" w:right="-20" w:hanging="284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t</w:t>
      </w:r>
      <w:r w:rsidR="00CE5102" w:rsidRPr="00F937E4">
        <w:rPr>
          <w:rFonts w:ascii="Arial" w:hAnsi="Arial" w:cs="Arial"/>
          <w:color w:val="58595B"/>
        </w:rPr>
        <w:t>oolbox talks with w</w:t>
      </w:r>
      <w:r w:rsidR="00CE5102">
        <w:rPr>
          <w:rFonts w:ascii="Arial" w:hAnsi="Arial" w:cs="Arial"/>
          <w:color w:val="58595B"/>
        </w:rPr>
        <w:t>ork crews to remind them of out-of-</w:t>
      </w:r>
      <w:r w:rsidR="00CE5102" w:rsidRPr="00F937E4">
        <w:rPr>
          <w:rFonts w:ascii="Arial" w:hAnsi="Arial" w:cs="Arial"/>
          <w:color w:val="58595B"/>
        </w:rPr>
        <w:t>hours work protocols e.g. no unnecessary shouting, whistling, beeping car horns</w:t>
      </w:r>
    </w:p>
    <w:p w:rsidR="00CE5102" w:rsidRPr="00F937E4" w:rsidRDefault="00F04226" w:rsidP="00CE1133">
      <w:pPr>
        <w:pStyle w:val="ListParagraph"/>
        <w:widowControl w:val="0"/>
        <w:numPr>
          <w:ilvl w:val="0"/>
          <w:numId w:val="7"/>
        </w:numPr>
        <w:tabs>
          <w:tab w:val="left" w:pos="993"/>
          <w:tab w:val="left" w:pos="8647"/>
        </w:tabs>
        <w:spacing w:after="0" w:line="240" w:lineRule="auto"/>
        <w:ind w:left="993" w:right="-20" w:hanging="284"/>
        <w:rPr>
          <w:rFonts w:ascii="Arial" w:hAnsi="Arial" w:cs="Arial"/>
          <w:color w:val="58595B"/>
        </w:rPr>
      </w:pPr>
      <w:proofErr w:type="gramStart"/>
      <w:r>
        <w:rPr>
          <w:rFonts w:ascii="Arial" w:hAnsi="Arial" w:cs="Arial"/>
          <w:color w:val="58595B"/>
        </w:rPr>
        <w:t>u</w:t>
      </w:r>
      <w:r w:rsidR="00CE5102" w:rsidRPr="00F937E4">
        <w:rPr>
          <w:rFonts w:ascii="Arial" w:hAnsi="Arial" w:cs="Arial"/>
          <w:color w:val="58595B"/>
        </w:rPr>
        <w:t>sing</w:t>
      </w:r>
      <w:proofErr w:type="gramEnd"/>
      <w:r w:rsidR="00CE5102" w:rsidRPr="00F937E4">
        <w:rPr>
          <w:rFonts w:ascii="Arial" w:hAnsi="Arial" w:cs="Arial"/>
          <w:color w:val="58595B"/>
        </w:rPr>
        <w:t xml:space="preserve"> only the required</w:t>
      </w:r>
      <w:r w:rsidR="00CE5102">
        <w:rPr>
          <w:rFonts w:ascii="Arial" w:hAnsi="Arial" w:cs="Arial"/>
          <w:color w:val="58595B"/>
        </w:rPr>
        <w:t xml:space="preserve"> and quietest possible</w:t>
      </w:r>
      <w:r w:rsidR="00CE5102" w:rsidRPr="00F937E4">
        <w:rPr>
          <w:rFonts w:ascii="Arial" w:hAnsi="Arial" w:cs="Arial"/>
          <w:color w:val="58595B"/>
        </w:rPr>
        <w:t xml:space="preserve"> equipment for these works</w:t>
      </w:r>
      <w:r w:rsidR="00CE5102">
        <w:rPr>
          <w:rFonts w:ascii="Arial" w:hAnsi="Arial" w:cs="Arial"/>
          <w:color w:val="58595B"/>
        </w:rPr>
        <w:t>.</w:t>
      </w:r>
    </w:p>
    <w:p w:rsidR="00CE5102" w:rsidRPr="00EC5E57" w:rsidRDefault="00CE5102" w:rsidP="00B1541F">
      <w:pPr>
        <w:autoSpaceDE w:val="0"/>
        <w:autoSpaceDN w:val="0"/>
        <w:adjustRightInd w:val="0"/>
        <w:spacing w:after="0" w:line="240" w:lineRule="auto"/>
        <w:ind w:left="567" w:right="-55"/>
        <w:rPr>
          <w:rFonts w:ascii="Arial" w:hAnsi="Arial" w:cs="Arial"/>
          <w:color w:val="58595B"/>
          <w:sz w:val="16"/>
        </w:rPr>
      </w:pPr>
      <w:bookmarkStart w:id="0" w:name="_GoBack"/>
      <w:bookmarkEnd w:id="0"/>
    </w:p>
    <w:p w:rsidR="009966E7" w:rsidRDefault="00DE10C7" w:rsidP="00B1541F">
      <w:pPr>
        <w:autoSpaceDE w:val="0"/>
        <w:autoSpaceDN w:val="0"/>
        <w:adjustRightInd w:val="0"/>
        <w:spacing w:after="0" w:line="240" w:lineRule="auto"/>
        <w:ind w:left="567" w:right="-55"/>
        <w:rPr>
          <w:rFonts w:ascii="Arial" w:hAnsi="Arial" w:cs="Arial"/>
          <w:color w:val="58595B"/>
        </w:rPr>
      </w:pPr>
      <w:r w:rsidRPr="00DE10C7">
        <w:rPr>
          <w:rFonts w:ascii="Arial" w:hAnsi="Arial" w:cs="Arial"/>
          <w:color w:val="58595B"/>
        </w:rPr>
        <w:t>We appreciate your patience during the construction period and will continue to update you as work progresses.</w:t>
      </w:r>
    </w:p>
    <w:p w:rsidR="00C85582" w:rsidRDefault="00E05A92" w:rsidP="00B1541F">
      <w:pPr>
        <w:autoSpaceDE w:val="0"/>
        <w:autoSpaceDN w:val="0"/>
        <w:adjustRightInd w:val="0"/>
        <w:spacing w:after="0" w:line="240" w:lineRule="auto"/>
        <w:ind w:left="567" w:right="-55"/>
        <w:rPr>
          <w:rFonts w:ascii="Arial" w:hAnsi="Arial" w:cs="Arial"/>
          <w:color w:val="58595B"/>
        </w:rPr>
      </w:pPr>
      <w:r w:rsidRPr="00DB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10B983" wp14:editId="31A98379">
                <wp:simplePos x="0" y="0"/>
                <wp:positionH relativeFrom="page">
                  <wp:posOffset>685800</wp:posOffset>
                </wp:positionH>
                <wp:positionV relativeFrom="paragraph">
                  <wp:posOffset>36830</wp:posOffset>
                </wp:positionV>
                <wp:extent cx="6172200" cy="971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71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9B5" w:rsidRPr="003509B5" w:rsidRDefault="003509B5" w:rsidP="003509B5">
                            <w:pPr>
                              <w:widowControl/>
                              <w:tabs>
                                <w:tab w:val="num" w:pos="993"/>
                                <w:tab w:val="left" w:pos="8647"/>
                              </w:tabs>
                              <w:spacing w:after="0" w:line="240" w:lineRule="auto"/>
                              <w:ind w:right="392"/>
                              <w:rPr>
                                <w:rFonts w:ascii="Arial" w:hAnsi="Arial" w:cs="Arial"/>
                                <w:b/>
                                <w:color w:val="58595B"/>
                              </w:rPr>
                            </w:pPr>
                            <w:r w:rsidRPr="003509B5">
                              <w:rPr>
                                <w:rFonts w:ascii="Arial" w:hAnsi="Arial" w:cs="Arial"/>
                                <w:b/>
                                <w:color w:val="58595B"/>
                              </w:rPr>
                              <w:t>Who can I contact?</w:t>
                            </w:r>
                          </w:p>
                          <w:p w:rsidR="00AD083A" w:rsidRDefault="003509B5" w:rsidP="003509B5">
                            <w:pPr>
                              <w:widowControl/>
                              <w:tabs>
                                <w:tab w:val="num" w:pos="993"/>
                                <w:tab w:val="left" w:pos="8647"/>
                              </w:tabs>
                              <w:spacing w:after="0" w:line="240" w:lineRule="auto"/>
                              <w:ind w:right="392"/>
                              <w:rPr>
                                <w:rFonts w:ascii="Arial" w:hAnsi="Arial" w:cs="Arial"/>
                                <w:color w:val="58595B"/>
                              </w:rPr>
                            </w:pPr>
                            <w:r w:rsidRPr="003509B5">
                              <w:rPr>
                                <w:rFonts w:ascii="Arial" w:hAnsi="Arial" w:cs="Arial"/>
                                <w:color w:val="58595B"/>
                              </w:rPr>
                              <w:t>If you have any questions</w:t>
                            </w:r>
                            <w:r w:rsidR="006876EE">
                              <w:rPr>
                                <w:rFonts w:ascii="Arial" w:hAnsi="Arial" w:cs="Arial"/>
                                <w:color w:val="58595B"/>
                              </w:rPr>
                              <w:t>,</w:t>
                            </w:r>
                            <w:r w:rsidRPr="003509B5">
                              <w:rPr>
                                <w:rFonts w:ascii="Arial" w:hAnsi="Arial" w:cs="Arial"/>
                                <w:color w:val="58595B"/>
                              </w:rPr>
                              <w:t xml:space="preserve"> or would like to register for more information, please contact the </w:t>
                            </w:r>
                            <w:r w:rsidR="006876EE">
                              <w:rPr>
                                <w:rFonts w:ascii="Arial" w:hAnsi="Arial" w:cs="Arial"/>
                                <w:color w:val="58595B"/>
                              </w:rPr>
                              <w:t>p</w:t>
                            </w:r>
                            <w:r w:rsidRPr="003509B5">
                              <w:rPr>
                                <w:rFonts w:ascii="Arial" w:hAnsi="Arial" w:cs="Arial"/>
                                <w:color w:val="58595B"/>
                              </w:rPr>
                              <w:t xml:space="preserve">roject </w:t>
                            </w:r>
                            <w:r w:rsidR="006876EE">
                              <w:rPr>
                                <w:rFonts w:ascii="Arial" w:hAnsi="Arial" w:cs="Arial"/>
                                <w:color w:val="58595B"/>
                              </w:rPr>
                              <w:t>t</w:t>
                            </w:r>
                            <w:r w:rsidRPr="003509B5">
                              <w:rPr>
                                <w:rFonts w:ascii="Arial" w:hAnsi="Arial" w:cs="Arial"/>
                                <w:color w:val="58595B"/>
                              </w:rPr>
                              <w:t xml:space="preserve">eam on 1800 783 334 (free call) or </w:t>
                            </w:r>
                            <w:hyperlink r:id="rId10" w:history="1">
                              <w:r w:rsidRPr="003509B5">
                                <w:rPr>
                                  <w:rFonts w:ascii="Arial" w:hAnsi="Arial" w:cs="Arial"/>
                                  <w:color w:val="58595B"/>
                                </w:rPr>
                                <w:t>stabling@qr.com.au</w:t>
                              </w:r>
                            </w:hyperlink>
                            <w:r w:rsidRPr="003509B5">
                              <w:rPr>
                                <w:rFonts w:ascii="Arial" w:hAnsi="Arial" w:cs="Arial"/>
                                <w:color w:val="58595B"/>
                              </w:rPr>
                              <w:t xml:space="preserve"> </w:t>
                            </w:r>
                          </w:p>
                          <w:p w:rsidR="00E05A92" w:rsidRDefault="003509B5" w:rsidP="003509B5">
                            <w:pPr>
                              <w:widowControl/>
                              <w:tabs>
                                <w:tab w:val="num" w:pos="993"/>
                                <w:tab w:val="left" w:pos="8647"/>
                              </w:tabs>
                              <w:spacing w:after="0" w:line="240" w:lineRule="auto"/>
                              <w:ind w:right="392"/>
                              <w:rPr>
                                <w:rFonts w:ascii="Arial" w:hAnsi="Arial" w:cs="Arial"/>
                                <w:b/>
                                <w:color w:val="58595B"/>
                              </w:rPr>
                            </w:pPr>
                            <w:r w:rsidRPr="00E05A92">
                              <w:rPr>
                                <w:rFonts w:ascii="Arial" w:hAnsi="Arial" w:cs="Arial"/>
                                <w:b/>
                                <w:color w:val="58595B"/>
                              </w:rPr>
                              <w:t>C</w:t>
                            </w:r>
                            <w:r w:rsidR="005806E1" w:rsidRPr="00E05A92">
                              <w:rPr>
                                <w:rFonts w:ascii="Arial" w:hAnsi="Arial" w:cs="Arial"/>
                                <w:b/>
                                <w:color w:val="58595B"/>
                              </w:rPr>
                              <w:t>PB Contractors can be reached on</w:t>
                            </w:r>
                            <w:r w:rsidRPr="00E05A92">
                              <w:rPr>
                                <w:rFonts w:ascii="Arial" w:hAnsi="Arial" w:cs="Arial"/>
                                <w:b/>
                                <w:color w:val="58595B"/>
                              </w:rPr>
                              <w:t xml:space="preserve"> 1800 783 33</w:t>
                            </w:r>
                            <w:r w:rsidR="00BD3BB8" w:rsidRPr="00E05A92">
                              <w:rPr>
                                <w:rFonts w:ascii="Arial" w:hAnsi="Arial" w:cs="Arial"/>
                                <w:b/>
                                <w:color w:val="58595B"/>
                              </w:rPr>
                              <w:t>4</w:t>
                            </w:r>
                            <w:r w:rsidR="00DF5B77" w:rsidRPr="00E05A92">
                              <w:rPr>
                                <w:rFonts w:ascii="Arial" w:hAnsi="Arial" w:cs="Arial"/>
                                <w:b/>
                                <w:color w:val="58595B"/>
                              </w:rPr>
                              <w:t xml:space="preserve"> (press 1). </w:t>
                            </w:r>
                          </w:p>
                          <w:p w:rsidR="003509B5" w:rsidRPr="00E05A92" w:rsidRDefault="003509B5" w:rsidP="003509B5">
                            <w:pPr>
                              <w:widowControl/>
                              <w:tabs>
                                <w:tab w:val="num" w:pos="993"/>
                                <w:tab w:val="left" w:pos="8647"/>
                              </w:tabs>
                              <w:spacing w:after="0" w:line="240" w:lineRule="auto"/>
                              <w:ind w:right="392"/>
                              <w:rPr>
                                <w:rFonts w:ascii="Arial" w:hAnsi="Arial" w:cs="Arial"/>
                                <w:color w:val="58595B"/>
                              </w:rPr>
                            </w:pPr>
                            <w:r w:rsidRPr="003509B5">
                              <w:rPr>
                                <w:rFonts w:ascii="Arial" w:hAnsi="Arial" w:cs="Arial"/>
                                <w:color w:val="58595B"/>
                              </w:rPr>
                              <w:t xml:space="preserve">Visit </w:t>
                            </w:r>
                            <w:hyperlink r:id="rId11" w:history="1">
                              <w:r w:rsidRPr="003509B5">
                                <w:rPr>
                                  <w:rFonts w:ascii="Arial" w:hAnsi="Arial" w:cs="Arial"/>
                                  <w:color w:val="58595B"/>
                                </w:rPr>
                                <w:t>queenslandrail.com.au/stabling</w:t>
                              </w:r>
                            </w:hyperlink>
                            <w:r w:rsidRPr="003509B5">
                              <w:rPr>
                                <w:rFonts w:ascii="Arial" w:hAnsi="Arial" w:cs="Arial"/>
                                <w:color w:val="58595B"/>
                              </w:rPr>
                              <w:t xml:space="preserve"> anytime for more information and updates.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2.9pt;width:486pt;height:76.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" fillcolor="#c6d9f1 [671]" strokecolor="#c0504d [3205]" strokeweight="1.5pt">
                <v:textbox>
                  <w:txbxContent>
                    <w:p w:rsidR="003509B5" w:rsidRPr="003509B5" w:rsidRDefault="003509B5" w:rsidP="003509B5">
                      <w:pPr>
                        <w:widowControl/>
                        <w:tabs>
                          <w:tab w:val="num" w:pos="993"/>
                          <w:tab w:val="left" w:pos="8647"/>
                        </w:tabs>
                        <w:spacing w:after="0" w:line="240" w:lineRule="auto"/>
                        <w:ind w:right="392"/>
                        <w:rPr>
                          <w:rFonts w:ascii="Arial" w:hAnsi="Arial" w:cs="Arial"/>
                          <w:b/>
                          <w:color w:val="58595B"/>
                        </w:rPr>
                      </w:pPr>
                      <w:r w:rsidRPr="003509B5">
                        <w:rPr>
                          <w:rFonts w:ascii="Arial" w:hAnsi="Arial" w:cs="Arial"/>
                          <w:b/>
                          <w:color w:val="58595B"/>
                        </w:rPr>
                        <w:t>Who can I contact?</w:t>
                      </w:r>
                    </w:p>
                    <w:p w:rsidR="00AD083A" w:rsidRDefault="003509B5" w:rsidP="003509B5">
                      <w:pPr>
                        <w:widowControl/>
                        <w:tabs>
                          <w:tab w:val="num" w:pos="993"/>
                          <w:tab w:val="left" w:pos="8647"/>
                        </w:tabs>
                        <w:spacing w:after="0" w:line="240" w:lineRule="auto"/>
                        <w:ind w:right="392"/>
                        <w:rPr>
                          <w:rFonts w:ascii="Arial" w:hAnsi="Arial" w:cs="Arial"/>
                          <w:color w:val="58595B"/>
                        </w:rPr>
                      </w:pPr>
                      <w:r w:rsidRPr="003509B5">
                        <w:rPr>
                          <w:rFonts w:ascii="Arial" w:hAnsi="Arial" w:cs="Arial"/>
                          <w:color w:val="58595B"/>
                        </w:rPr>
                        <w:t>If you have any questions</w:t>
                      </w:r>
                      <w:r w:rsidR="006876EE">
                        <w:rPr>
                          <w:rFonts w:ascii="Arial" w:hAnsi="Arial" w:cs="Arial"/>
                          <w:color w:val="58595B"/>
                        </w:rPr>
                        <w:t>,</w:t>
                      </w:r>
                      <w:r w:rsidRPr="003509B5">
                        <w:rPr>
                          <w:rFonts w:ascii="Arial" w:hAnsi="Arial" w:cs="Arial"/>
                          <w:color w:val="58595B"/>
                        </w:rPr>
                        <w:t xml:space="preserve"> or would like to register for more information, please contact the </w:t>
                      </w:r>
                      <w:r w:rsidR="006876EE">
                        <w:rPr>
                          <w:rFonts w:ascii="Arial" w:hAnsi="Arial" w:cs="Arial"/>
                          <w:color w:val="58595B"/>
                        </w:rPr>
                        <w:t>p</w:t>
                      </w:r>
                      <w:r w:rsidRPr="003509B5">
                        <w:rPr>
                          <w:rFonts w:ascii="Arial" w:hAnsi="Arial" w:cs="Arial"/>
                          <w:color w:val="58595B"/>
                        </w:rPr>
                        <w:t xml:space="preserve">roject </w:t>
                      </w:r>
                      <w:r w:rsidR="006876EE">
                        <w:rPr>
                          <w:rFonts w:ascii="Arial" w:hAnsi="Arial" w:cs="Arial"/>
                          <w:color w:val="58595B"/>
                        </w:rPr>
                        <w:t>t</w:t>
                      </w:r>
                      <w:r w:rsidRPr="003509B5">
                        <w:rPr>
                          <w:rFonts w:ascii="Arial" w:hAnsi="Arial" w:cs="Arial"/>
                          <w:color w:val="58595B"/>
                        </w:rPr>
                        <w:t xml:space="preserve">eam on 1800 783 334 (free call) or </w:t>
                      </w:r>
                      <w:hyperlink r:id="rId12" w:history="1">
                        <w:r w:rsidRPr="003509B5">
                          <w:rPr>
                            <w:rFonts w:ascii="Arial" w:hAnsi="Arial" w:cs="Arial"/>
                            <w:color w:val="58595B"/>
                          </w:rPr>
                          <w:t>stabling@qr.com.au</w:t>
                        </w:r>
                      </w:hyperlink>
                      <w:r w:rsidRPr="003509B5">
                        <w:rPr>
                          <w:rFonts w:ascii="Arial" w:hAnsi="Arial" w:cs="Arial"/>
                          <w:color w:val="58595B"/>
                        </w:rPr>
                        <w:t xml:space="preserve"> </w:t>
                      </w:r>
                    </w:p>
                    <w:p w:rsidR="00E05A92" w:rsidRDefault="003509B5" w:rsidP="003509B5">
                      <w:pPr>
                        <w:widowControl/>
                        <w:tabs>
                          <w:tab w:val="num" w:pos="993"/>
                          <w:tab w:val="left" w:pos="8647"/>
                        </w:tabs>
                        <w:spacing w:after="0" w:line="240" w:lineRule="auto"/>
                        <w:ind w:right="392"/>
                        <w:rPr>
                          <w:rFonts w:ascii="Arial" w:hAnsi="Arial" w:cs="Arial"/>
                          <w:b/>
                          <w:color w:val="58595B"/>
                        </w:rPr>
                      </w:pPr>
                      <w:r w:rsidRPr="00E05A92">
                        <w:rPr>
                          <w:rFonts w:ascii="Arial" w:hAnsi="Arial" w:cs="Arial"/>
                          <w:b/>
                          <w:color w:val="58595B"/>
                        </w:rPr>
                        <w:t>C</w:t>
                      </w:r>
                      <w:r w:rsidR="005806E1" w:rsidRPr="00E05A92">
                        <w:rPr>
                          <w:rFonts w:ascii="Arial" w:hAnsi="Arial" w:cs="Arial"/>
                          <w:b/>
                          <w:color w:val="58595B"/>
                        </w:rPr>
                        <w:t>PB Contractors can be reached on</w:t>
                      </w:r>
                      <w:r w:rsidRPr="00E05A92">
                        <w:rPr>
                          <w:rFonts w:ascii="Arial" w:hAnsi="Arial" w:cs="Arial"/>
                          <w:b/>
                          <w:color w:val="58595B"/>
                        </w:rPr>
                        <w:t xml:space="preserve"> 1800 783 33</w:t>
                      </w:r>
                      <w:r w:rsidR="00BD3BB8" w:rsidRPr="00E05A92">
                        <w:rPr>
                          <w:rFonts w:ascii="Arial" w:hAnsi="Arial" w:cs="Arial"/>
                          <w:b/>
                          <w:color w:val="58595B"/>
                        </w:rPr>
                        <w:t>4</w:t>
                      </w:r>
                      <w:r w:rsidR="00DF5B77" w:rsidRPr="00E05A92">
                        <w:rPr>
                          <w:rFonts w:ascii="Arial" w:hAnsi="Arial" w:cs="Arial"/>
                          <w:b/>
                          <w:color w:val="58595B"/>
                        </w:rPr>
                        <w:t xml:space="preserve"> (press 1). </w:t>
                      </w:r>
                    </w:p>
                    <w:p w:rsidR="003509B5" w:rsidRPr="00E05A92" w:rsidRDefault="003509B5" w:rsidP="003509B5">
                      <w:pPr>
                        <w:widowControl/>
                        <w:tabs>
                          <w:tab w:val="num" w:pos="993"/>
                          <w:tab w:val="left" w:pos="8647"/>
                        </w:tabs>
                        <w:spacing w:after="0" w:line="240" w:lineRule="auto"/>
                        <w:ind w:right="392"/>
                        <w:rPr>
                          <w:rFonts w:ascii="Arial" w:hAnsi="Arial" w:cs="Arial"/>
                          <w:color w:val="58595B"/>
                        </w:rPr>
                      </w:pPr>
                      <w:r w:rsidRPr="003509B5">
                        <w:rPr>
                          <w:rFonts w:ascii="Arial" w:hAnsi="Arial" w:cs="Arial"/>
                          <w:color w:val="58595B"/>
                        </w:rPr>
                        <w:t xml:space="preserve">Visit </w:t>
                      </w:r>
                      <w:hyperlink r:id="rId13" w:history="1">
                        <w:r w:rsidRPr="003509B5">
                          <w:rPr>
                            <w:rFonts w:ascii="Arial" w:hAnsi="Arial" w:cs="Arial"/>
                            <w:color w:val="58595B"/>
                          </w:rPr>
                          <w:t>queenslandrail.com.au/stabling</w:t>
                        </w:r>
                      </w:hyperlink>
                      <w:r w:rsidRPr="003509B5">
                        <w:rPr>
                          <w:rFonts w:ascii="Arial" w:hAnsi="Arial" w:cs="Arial"/>
                          <w:color w:val="58595B"/>
                        </w:rPr>
                        <w:t xml:space="preserve"> anytime for more information and updates.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5582" w:rsidRDefault="00C85582" w:rsidP="00897E40">
      <w:pPr>
        <w:autoSpaceDE w:val="0"/>
        <w:autoSpaceDN w:val="0"/>
        <w:adjustRightInd w:val="0"/>
        <w:spacing w:after="0" w:line="240" w:lineRule="auto"/>
        <w:ind w:right="-55"/>
        <w:rPr>
          <w:rFonts w:ascii="Arial" w:hAnsi="Arial" w:cs="Arial"/>
          <w:color w:val="58595B"/>
        </w:rPr>
      </w:pPr>
    </w:p>
    <w:p w:rsidR="00C85582" w:rsidRDefault="00C85582" w:rsidP="00B1541F">
      <w:pPr>
        <w:autoSpaceDE w:val="0"/>
        <w:autoSpaceDN w:val="0"/>
        <w:adjustRightInd w:val="0"/>
        <w:spacing w:after="0" w:line="240" w:lineRule="auto"/>
        <w:ind w:left="567" w:right="-55"/>
        <w:rPr>
          <w:rFonts w:ascii="Arial" w:hAnsi="Arial" w:cs="Arial"/>
          <w:color w:val="58595B"/>
        </w:rPr>
      </w:pPr>
    </w:p>
    <w:p w:rsidR="00C85582" w:rsidRDefault="00C85582" w:rsidP="00B1541F">
      <w:pPr>
        <w:autoSpaceDE w:val="0"/>
        <w:autoSpaceDN w:val="0"/>
        <w:adjustRightInd w:val="0"/>
        <w:spacing w:after="0" w:line="240" w:lineRule="auto"/>
        <w:ind w:left="567" w:right="-55"/>
        <w:rPr>
          <w:rFonts w:ascii="Arial" w:hAnsi="Arial" w:cs="Arial"/>
          <w:color w:val="58595B"/>
        </w:rPr>
      </w:pPr>
    </w:p>
    <w:p w:rsidR="00C85582" w:rsidRPr="00C85582" w:rsidRDefault="00C85582" w:rsidP="00C85582">
      <w:pPr>
        <w:widowControl/>
        <w:autoSpaceDE w:val="0"/>
        <w:autoSpaceDN w:val="0"/>
        <w:adjustRightInd w:val="0"/>
        <w:spacing w:after="0" w:line="240" w:lineRule="auto"/>
        <w:rPr>
          <w:rFonts w:ascii="FS Albert Pro" w:hAnsi="FS Albert Pro" w:cs="FS Albert Pro"/>
          <w:color w:val="000000"/>
          <w:sz w:val="24"/>
          <w:szCs w:val="24"/>
          <w:lang w:val="en-AU" w:eastAsia="en-AU"/>
        </w:rPr>
      </w:pPr>
    </w:p>
    <w:p w:rsidR="00C85582" w:rsidRPr="00C85582" w:rsidRDefault="00C85582" w:rsidP="00C85582">
      <w:pPr>
        <w:autoSpaceDE w:val="0"/>
        <w:autoSpaceDN w:val="0"/>
        <w:adjustRightInd w:val="0"/>
        <w:spacing w:after="0" w:line="240" w:lineRule="auto"/>
        <w:ind w:right="-55"/>
        <w:rPr>
          <w:rFonts w:ascii="Arial" w:hAnsi="Arial" w:cs="Arial"/>
          <w:color w:val="58595B"/>
          <w:lang w:val="en-AU"/>
        </w:rPr>
      </w:pPr>
    </w:p>
    <w:p w:rsidR="00C85582" w:rsidRDefault="00C85582" w:rsidP="00B1541F">
      <w:pPr>
        <w:autoSpaceDE w:val="0"/>
        <w:autoSpaceDN w:val="0"/>
        <w:adjustRightInd w:val="0"/>
        <w:spacing w:after="0" w:line="240" w:lineRule="auto"/>
        <w:ind w:left="567" w:right="-55"/>
        <w:rPr>
          <w:rFonts w:ascii="Arial" w:hAnsi="Arial" w:cs="Arial"/>
          <w:color w:val="58595B"/>
        </w:rPr>
      </w:pPr>
    </w:p>
    <w:p w:rsidR="00442DCB" w:rsidRPr="005423CC" w:rsidRDefault="00442DCB" w:rsidP="00467821">
      <w:pPr>
        <w:spacing w:after="0" w:line="240" w:lineRule="auto"/>
        <w:ind w:right="180"/>
        <w:rPr>
          <w:rFonts w:ascii="Arial" w:hAnsi="Arial" w:cs="Arial"/>
          <w:color w:val="58595B"/>
          <w:sz w:val="24"/>
          <w:szCs w:val="24"/>
        </w:rPr>
      </w:pPr>
    </w:p>
    <w:sectPr w:rsidR="00442DCB" w:rsidRPr="005423CC" w:rsidSect="009932C2">
      <w:headerReference w:type="default" r:id="rId14"/>
      <w:type w:val="continuous"/>
      <w:pgSz w:w="11920" w:h="16840"/>
      <w:pgMar w:top="1560" w:right="1147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F0" w:rsidRDefault="005552F0" w:rsidP="004448D3">
      <w:pPr>
        <w:spacing w:after="0" w:line="240" w:lineRule="auto"/>
      </w:pPr>
      <w:r>
        <w:separator/>
      </w:r>
    </w:p>
  </w:endnote>
  <w:endnote w:type="continuationSeparator" w:id="0">
    <w:p w:rsidR="005552F0" w:rsidRDefault="005552F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F0" w:rsidRDefault="005552F0" w:rsidP="004448D3">
      <w:pPr>
        <w:spacing w:after="0" w:line="240" w:lineRule="auto"/>
      </w:pPr>
      <w:r>
        <w:separator/>
      </w:r>
    </w:p>
  </w:footnote>
  <w:footnote w:type="continuationSeparator" w:id="0">
    <w:p w:rsidR="005552F0" w:rsidRDefault="005552F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CB" w:rsidRDefault="0091131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6D69CCB" wp14:editId="524A1866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472"/>
    <w:multiLevelType w:val="multilevel"/>
    <w:tmpl w:val="177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D8F06F7"/>
    <w:multiLevelType w:val="multilevel"/>
    <w:tmpl w:val="D304E504"/>
    <w:lvl w:ilvl="0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3CE27430"/>
    <w:multiLevelType w:val="hybridMultilevel"/>
    <w:tmpl w:val="2AB254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0811D0"/>
    <w:multiLevelType w:val="hybridMultilevel"/>
    <w:tmpl w:val="2E7CBFD6"/>
    <w:lvl w:ilvl="0" w:tplc="C4C2BC0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6BE16512"/>
    <w:multiLevelType w:val="hybridMultilevel"/>
    <w:tmpl w:val="FE6AC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07766"/>
    <w:multiLevelType w:val="hybridMultilevel"/>
    <w:tmpl w:val="48703C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E14FDC"/>
    <w:multiLevelType w:val="hybridMultilevel"/>
    <w:tmpl w:val="D304E504"/>
    <w:lvl w:ilvl="0" w:tplc="0C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572"/>
    <w:rsid w:val="00005A3A"/>
    <w:rsid w:val="000074D0"/>
    <w:rsid w:val="0002402D"/>
    <w:rsid w:val="00026AA5"/>
    <w:rsid w:val="00032C38"/>
    <w:rsid w:val="000373F0"/>
    <w:rsid w:val="0004714F"/>
    <w:rsid w:val="00090FE5"/>
    <w:rsid w:val="0009320F"/>
    <w:rsid w:val="000B2F7B"/>
    <w:rsid w:val="000B778E"/>
    <w:rsid w:val="000C4CF4"/>
    <w:rsid w:val="000D725A"/>
    <w:rsid w:val="000F0629"/>
    <w:rsid w:val="000F3C74"/>
    <w:rsid w:val="00103201"/>
    <w:rsid w:val="00107882"/>
    <w:rsid w:val="0012286A"/>
    <w:rsid w:val="001400D2"/>
    <w:rsid w:val="001406EB"/>
    <w:rsid w:val="00173BA0"/>
    <w:rsid w:val="001775F7"/>
    <w:rsid w:val="00182A24"/>
    <w:rsid w:val="00184D95"/>
    <w:rsid w:val="00197FB9"/>
    <w:rsid w:val="001A4D96"/>
    <w:rsid w:val="001E4EAF"/>
    <w:rsid w:val="001E7BA1"/>
    <w:rsid w:val="001F1E3A"/>
    <w:rsid w:val="001F7130"/>
    <w:rsid w:val="00214EC9"/>
    <w:rsid w:val="0023306E"/>
    <w:rsid w:val="00234346"/>
    <w:rsid w:val="0025098C"/>
    <w:rsid w:val="00252A4D"/>
    <w:rsid w:val="002532DC"/>
    <w:rsid w:val="00257A94"/>
    <w:rsid w:val="002708D1"/>
    <w:rsid w:val="002933E6"/>
    <w:rsid w:val="002A31CD"/>
    <w:rsid w:val="002A47B3"/>
    <w:rsid w:val="002B061C"/>
    <w:rsid w:val="002B56C9"/>
    <w:rsid w:val="002B5D77"/>
    <w:rsid w:val="002B66F1"/>
    <w:rsid w:val="002C0DC5"/>
    <w:rsid w:val="002D57A1"/>
    <w:rsid w:val="002E14CF"/>
    <w:rsid w:val="002E1F7C"/>
    <w:rsid w:val="002F6381"/>
    <w:rsid w:val="003100D9"/>
    <w:rsid w:val="003111C0"/>
    <w:rsid w:val="003178FC"/>
    <w:rsid w:val="00325C2A"/>
    <w:rsid w:val="00331C29"/>
    <w:rsid w:val="0033219E"/>
    <w:rsid w:val="00332F1D"/>
    <w:rsid w:val="003468BC"/>
    <w:rsid w:val="003509B5"/>
    <w:rsid w:val="003544F6"/>
    <w:rsid w:val="00366046"/>
    <w:rsid w:val="003764AF"/>
    <w:rsid w:val="00382BA2"/>
    <w:rsid w:val="00393FE2"/>
    <w:rsid w:val="003A266B"/>
    <w:rsid w:val="003C3B4B"/>
    <w:rsid w:val="003C711E"/>
    <w:rsid w:val="003D083B"/>
    <w:rsid w:val="003D56E8"/>
    <w:rsid w:val="003D584D"/>
    <w:rsid w:val="003F6E9E"/>
    <w:rsid w:val="0040197C"/>
    <w:rsid w:val="00410831"/>
    <w:rsid w:val="00410E15"/>
    <w:rsid w:val="00422692"/>
    <w:rsid w:val="00423E69"/>
    <w:rsid w:val="00430ACA"/>
    <w:rsid w:val="004318C2"/>
    <w:rsid w:val="0044123E"/>
    <w:rsid w:val="00442DCB"/>
    <w:rsid w:val="004448D3"/>
    <w:rsid w:val="004557BF"/>
    <w:rsid w:val="0045796E"/>
    <w:rsid w:val="00463141"/>
    <w:rsid w:val="00467821"/>
    <w:rsid w:val="004755DB"/>
    <w:rsid w:val="00482AD0"/>
    <w:rsid w:val="00483EBC"/>
    <w:rsid w:val="004916D3"/>
    <w:rsid w:val="0049364B"/>
    <w:rsid w:val="004B3CAA"/>
    <w:rsid w:val="004D0E72"/>
    <w:rsid w:val="004E030D"/>
    <w:rsid w:val="004E4C09"/>
    <w:rsid w:val="004F41A4"/>
    <w:rsid w:val="004F7266"/>
    <w:rsid w:val="00505FF4"/>
    <w:rsid w:val="00535A6C"/>
    <w:rsid w:val="005423CC"/>
    <w:rsid w:val="00547CB7"/>
    <w:rsid w:val="00547DF1"/>
    <w:rsid w:val="005552F0"/>
    <w:rsid w:val="00555A58"/>
    <w:rsid w:val="005643DF"/>
    <w:rsid w:val="00566B55"/>
    <w:rsid w:val="005806E1"/>
    <w:rsid w:val="005A3F42"/>
    <w:rsid w:val="005A7FCB"/>
    <w:rsid w:val="005B1F6F"/>
    <w:rsid w:val="005B348D"/>
    <w:rsid w:val="005B7290"/>
    <w:rsid w:val="005D06EA"/>
    <w:rsid w:val="005D2A3A"/>
    <w:rsid w:val="005E5EFA"/>
    <w:rsid w:val="005F2890"/>
    <w:rsid w:val="005F5255"/>
    <w:rsid w:val="00600694"/>
    <w:rsid w:val="0062162E"/>
    <w:rsid w:val="00622E10"/>
    <w:rsid w:val="00626718"/>
    <w:rsid w:val="00626EDE"/>
    <w:rsid w:val="00631F5A"/>
    <w:rsid w:val="006460C0"/>
    <w:rsid w:val="006527C7"/>
    <w:rsid w:val="006553AC"/>
    <w:rsid w:val="00655585"/>
    <w:rsid w:val="006813F4"/>
    <w:rsid w:val="006876EE"/>
    <w:rsid w:val="0069054A"/>
    <w:rsid w:val="006A0513"/>
    <w:rsid w:val="006B604F"/>
    <w:rsid w:val="006C2012"/>
    <w:rsid w:val="006C3D5E"/>
    <w:rsid w:val="006C6CF2"/>
    <w:rsid w:val="006D72C2"/>
    <w:rsid w:val="00715725"/>
    <w:rsid w:val="007358E5"/>
    <w:rsid w:val="00766A16"/>
    <w:rsid w:val="007A2887"/>
    <w:rsid w:val="007A2E7F"/>
    <w:rsid w:val="007B081F"/>
    <w:rsid w:val="007C25DA"/>
    <w:rsid w:val="007D2EFD"/>
    <w:rsid w:val="007D6735"/>
    <w:rsid w:val="007F625A"/>
    <w:rsid w:val="007F7B21"/>
    <w:rsid w:val="00804D58"/>
    <w:rsid w:val="00806A86"/>
    <w:rsid w:val="0082196F"/>
    <w:rsid w:val="00824102"/>
    <w:rsid w:val="00850D44"/>
    <w:rsid w:val="00871103"/>
    <w:rsid w:val="0089056C"/>
    <w:rsid w:val="00891A54"/>
    <w:rsid w:val="00897E40"/>
    <w:rsid w:val="008A2D7E"/>
    <w:rsid w:val="008A78C9"/>
    <w:rsid w:val="008B29C4"/>
    <w:rsid w:val="008C55AE"/>
    <w:rsid w:val="008D7547"/>
    <w:rsid w:val="008E143C"/>
    <w:rsid w:val="008E2D55"/>
    <w:rsid w:val="008E58F2"/>
    <w:rsid w:val="008F0F2B"/>
    <w:rsid w:val="00902EA1"/>
    <w:rsid w:val="00911311"/>
    <w:rsid w:val="00912083"/>
    <w:rsid w:val="0094372C"/>
    <w:rsid w:val="0096044C"/>
    <w:rsid w:val="00964840"/>
    <w:rsid w:val="00971DE6"/>
    <w:rsid w:val="00973CC8"/>
    <w:rsid w:val="00975A2E"/>
    <w:rsid w:val="00981FD8"/>
    <w:rsid w:val="00992D19"/>
    <w:rsid w:val="009932C2"/>
    <w:rsid w:val="00995E53"/>
    <w:rsid w:val="009966E7"/>
    <w:rsid w:val="009A1CE2"/>
    <w:rsid w:val="009A3107"/>
    <w:rsid w:val="009C28C6"/>
    <w:rsid w:val="009D7272"/>
    <w:rsid w:val="009E784F"/>
    <w:rsid w:val="009F0EBA"/>
    <w:rsid w:val="009F1E1C"/>
    <w:rsid w:val="009F28C4"/>
    <w:rsid w:val="00A01393"/>
    <w:rsid w:val="00A175C2"/>
    <w:rsid w:val="00A300FE"/>
    <w:rsid w:val="00A326AC"/>
    <w:rsid w:val="00A36EAD"/>
    <w:rsid w:val="00A645E1"/>
    <w:rsid w:val="00A66140"/>
    <w:rsid w:val="00A66B65"/>
    <w:rsid w:val="00A67F4F"/>
    <w:rsid w:val="00A70D61"/>
    <w:rsid w:val="00A73B20"/>
    <w:rsid w:val="00AA4539"/>
    <w:rsid w:val="00AA7472"/>
    <w:rsid w:val="00AA7FAF"/>
    <w:rsid w:val="00AB296C"/>
    <w:rsid w:val="00AC3CB7"/>
    <w:rsid w:val="00AC714A"/>
    <w:rsid w:val="00AD083A"/>
    <w:rsid w:val="00B01A73"/>
    <w:rsid w:val="00B0220B"/>
    <w:rsid w:val="00B1541F"/>
    <w:rsid w:val="00B30856"/>
    <w:rsid w:val="00B46834"/>
    <w:rsid w:val="00B550FA"/>
    <w:rsid w:val="00B6685E"/>
    <w:rsid w:val="00B96ABB"/>
    <w:rsid w:val="00BA1643"/>
    <w:rsid w:val="00BA49F2"/>
    <w:rsid w:val="00BA5816"/>
    <w:rsid w:val="00BB019D"/>
    <w:rsid w:val="00BB5FE2"/>
    <w:rsid w:val="00BC2567"/>
    <w:rsid w:val="00BD3BB8"/>
    <w:rsid w:val="00BE204C"/>
    <w:rsid w:val="00BE58FA"/>
    <w:rsid w:val="00BF0A0E"/>
    <w:rsid w:val="00BF1986"/>
    <w:rsid w:val="00C05E30"/>
    <w:rsid w:val="00C12537"/>
    <w:rsid w:val="00C14C30"/>
    <w:rsid w:val="00C45824"/>
    <w:rsid w:val="00C63EA4"/>
    <w:rsid w:val="00C65A4D"/>
    <w:rsid w:val="00C72DC0"/>
    <w:rsid w:val="00C731EF"/>
    <w:rsid w:val="00C85582"/>
    <w:rsid w:val="00C92B16"/>
    <w:rsid w:val="00C94D81"/>
    <w:rsid w:val="00CC02CE"/>
    <w:rsid w:val="00CD0178"/>
    <w:rsid w:val="00CD4E72"/>
    <w:rsid w:val="00CE1133"/>
    <w:rsid w:val="00CE5102"/>
    <w:rsid w:val="00CF0B4F"/>
    <w:rsid w:val="00CF2A48"/>
    <w:rsid w:val="00CF3545"/>
    <w:rsid w:val="00D02FEE"/>
    <w:rsid w:val="00D07C02"/>
    <w:rsid w:val="00D104C4"/>
    <w:rsid w:val="00D1090E"/>
    <w:rsid w:val="00D2491B"/>
    <w:rsid w:val="00D35446"/>
    <w:rsid w:val="00D45025"/>
    <w:rsid w:val="00D46B7B"/>
    <w:rsid w:val="00D5083C"/>
    <w:rsid w:val="00D52B8A"/>
    <w:rsid w:val="00D734E6"/>
    <w:rsid w:val="00D75B5B"/>
    <w:rsid w:val="00D84E9C"/>
    <w:rsid w:val="00D920D6"/>
    <w:rsid w:val="00DA56C3"/>
    <w:rsid w:val="00DC2793"/>
    <w:rsid w:val="00DD1818"/>
    <w:rsid w:val="00DE10C7"/>
    <w:rsid w:val="00DE62FE"/>
    <w:rsid w:val="00DF2EF4"/>
    <w:rsid w:val="00DF352B"/>
    <w:rsid w:val="00DF5B77"/>
    <w:rsid w:val="00E035CB"/>
    <w:rsid w:val="00E04341"/>
    <w:rsid w:val="00E04AD3"/>
    <w:rsid w:val="00E05A92"/>
    <w:rsid w:val="00E12BF4"/>
    <w:rsid w:val="00E24E64"/>
    <w:rsid w:val="00E3661B"/>
    <w:rsid w:val="00E473A6"/>
    <w:rsid w:val="00E6299E"/>
    <w:rsid w:val="00E66F97"/>
    <w:rsid w:val="00E717FF"/>
    <w:rsid w:val="00E867E4"/>
    <w:rsid w:val="00E93129"/>
    <w:rsid w:val="00EA75D8"/>
    <w:rsid w:val="00EB4173"/>
    <w:rsid w:val="00EB556F"/>
    <w:rsid w:val="00EB7D17"/>
    <w:rsid w:val="00EC2EAA"/>
    <w:rsid w:val="00EC5E57"/>
    <w:rsid w:val="00F04226"/>
    <w:rsid w:val="00F10739"/>
    <w:rsid w:val="00F21DA0"/>
    <w:rsid w:val="00F3156B"/>
    <w:rsid w:val="00F432FA"/>
    <w:rsid w:val="00F43B25"/>
    <w:rsid w:val="00F522DB"/>
    <w:rsid w:val="00F67857"/>
    <w:rsid w:val="00FA0824"/>
    <w:rsid w:val="00FA652F"/>
    <w:rsid w:val="00FB2A8F"/>
    <w:rsid w:val="00FB5073"/>
    <w:rsid w:val="00FC2E56"/>
    <w:rsid w:val="00FC639B"/>
    <w:rsid w:val="00FD6FE2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14F"/>
    <w:rPr>
      <w:rFonts w:ascii="Times New Roman" w:hAnsi="Times New Roman" w:cs="Times New Roman"/>
      <w:sz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9932C2"/>
    <w:pPr>
      <w:widowControl/>
      <w:ind w:left="720"/>
      <w:contextualSpacing/>
    </w:pPr>
    <w:rPr>
      <w:rFonts w:ascii="Cambria" w:eastAsia="MS ??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35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F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F6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A17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14F"/>
    <w:rPr>
      <w:rFonts w:ascii="Times New Roman" w:hAnsi="Times New Roman" w:cs="Times New Roman"/>
      <w:sz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9932C2"/>
    <w:pPr>
      <w:widowControl/>
      <w:ind w:left="720"/>
      <w:contextualSpacing/>
    </w:pPr>
    <w:rPr>
      <w:rFonts w:ascii="Cambria" w:eastAsia="MS ??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35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4F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F6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A17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queenslandrail.com.au/stablin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bling@qr.com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queenslandrail.com.au/stabl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bling@qr.com.a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3F16F-834B-4334-8AF5-C7BF292EC615}"/>
</file>

<file path=customXml/itemProps2.xml><?xml version="1.0" encoding="utf-8"?>
<ds:datastoreItem xmlns:ds="http://schemas.openxmlformats.org/officeDocument/2006/customXml" ds:itemID="{DE181CD6-389F-4AAA-AE84-35216A7540C8}"/>
</file>

<file path=customXml/itemProps3.xml><?xml version="1.0" encoding="utf-8"?>
<ds:datastoreItem xmlns:ds="http://schemas.openxmlformats.org/officeDocument/2006/customXml" ds:itemID="{9F4DACDE-E129-41F7-A47E-45C464FAFEC2}"/>
</file>

<file path=customXml/itemProps4.xml><?xml version="1.0" encoding="utf-8"?>
<ds:datastoreItem xmlns:ds="http://schemas.openxmlformats.org/officeDocument/2006/customXml" ds:itemID="{4ADA3A44-B084-4337-B56B-0FA68A307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R900340</dc:creator>
  <cp:lastModifiedBy>Thwaite, Angela</cp:lastModifiedBy>
  <cp:revision>2</cp:revision>
  <cp:lastPrinted>2016-09-28T04:29:00Z</cp:lastPrinted>
  <dcterms:created xsi:type="dcterms:W3CDTF">2017-04-21T00:17:00Z</dcterms:created>
  <dcterms:modified xsi:type="dcterms:W3CDTF">2017-04-21T00:17:00Z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