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1A8A4C78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2A20222" wp14:editId="34F581EA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444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32128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53352B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3CD337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3429B2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0227ED6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7E58213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1572224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7975488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260FAA4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1B5FE1CF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1F843" wp14:editId="212FB7D2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5AEA9681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181632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947CC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5AEA9681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181632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FEBRUARY</w:t>
                      </w:r>
                      <w:r w:rsidR="00947CC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08F4DFC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08984811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3B457C" wp14:editId="19D8EB4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7C2945E4" w:rsidR="00474AC3" w:rsidRPr="00390CFA" w:rsidRDefault="004059F0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39427E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8.4pt;width:595.3pt;height:41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t&#10;iqBg3gAAAAgBAAAPAAAAAAAAAAAAAAAAANwEAABkcnMvZG93bnJldi54bWxQSwUGAAAAAAQABADz&#10;AAAA5wUAAAAA&#10;" filled="f" stroked="f" strokeweight=".5pt">
                <v:textbox>
                  <w:txbxContent>
                    <w:p w14:paraId="64ABB2C2" w14:textId="7C2945E4" w:rsidR="00474AC3" w:rsidRPr="00390CFA" w:rsidRDefault="004059F0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39427E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79947448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40AEAA2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64E01A1E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5122F9A" w14:textId="50478834" w:rsidR="00CB02F8" w:rsidRPr="00CB02F8" w:rsidRDefault="00C97360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168FAA" wp14:editId="530DA289">
                <wp:simplePos x="0" y="0"/>
                <wp:positionH relativeFrom="column">
                  <wp:posOffset>266700</wp:posOffset>
                </wp:positionH>
                <wp:positionV relativeFrom="paragraph">
                  <wp:posOffset>121285</wp:posOffset>
                </wp:positionV>
                <wp:extent cx="3409950" cy="423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A9ED2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37FBB8A7" w14:textId="5DFCF2E5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Activities </w:t>
                            </w:r>
                            <w:r w:rsidR="0018163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undertaken at Boondall included:</w:t>
                            </w:r>
                          </w:p>
                          <w:p w14:paraId="534CAD28" w14:textId="657B7F62" w:rsidR="00181632" w:rsidRPr="00CD1675" w:rsidRDefault="00181632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station entrance path and turf (eastern side)</w:t>
                            </w:r>
                          </w:p>
                          <w:p w14:paraId="3F9BAD79" w14:textId="2640D81B" w:rsidR="00181632" w:rsidRPr="00CD1675" w:rsidRDefault="00181632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ongoing bicycle enclosure construction</w:t>
                            </w:r>
                          </w:p>
                          <w:p w14:paraId="525AE1E8" w14:textId="77777777" w:rsidR="00181632" w:rsidRPr="00CD1675" w:rsidRDefault="00181632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bicycle racks – Aberdeen Parade</w:t>
                            </w:r>
                          </w:p>
                          <w:p w14:paraId="30969FEA" w14:textId="77777777" w:rsidR="00181632" w:rsidRPr="00CD1675" w:rsidRDefault="00181632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relocation of ticketing equipment to permanent locations</w:t>
                            </w:r>
                          </w:p>
                          <w:p w14:paraId="1D819712" w14:textId="12A1821B" w:rsidR="00181632" w:rsidRPr="00CD1675" w:rsidRDefault="00CD1675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commenced </w:t>
                            </w:r>
                            <w:r w:rsidR="00181632"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signage installation</w:t>
                            </w:r>
                          </w:p>
                          <w:p w14:paraId="5DC1B2AB" w14:textId="251CB0B9" w:rsidR="00181632" w:rsidRPr="00CD1675" w:rsidRDefault="00181632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completion of footbridge fit-out and opening</w:t>
                            </w:r>
                          </w:p>
                          <w:p w14:paraId="0F8D56D2" w14:textId="7C72DE29" w:rsidR="00181632" w:rsidRPr="00CD1675" w:rsidRDefault="00181632" w:rsidP="0018163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lift commissioning (early February). </w:t>
                            </w:r>
                          </w:p>
                          <w:p w14:paraId="2897BC36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82567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601C2ACC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activities:</w:t>
                            </w:r>
                          </w:p>
                          <w:p w14:paraId="33A2C361" w14:textId="77777777" w:rsidR="00D9043D" w:rsidRPr="00CD1675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station entrance, stairs and landscaping works</w:t>
                            </w:r>
                          </w:p>
                          <w:p w14:paraId="0AACEB19" w14:textId="77777777" w:rsidR="00CD1675" w:rsidRPr="00CD1675" w:rsidRDefault="00D9043D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bicycle enclosure construction and fit-out</w:t>
                            </w:r>
                          </w:p>
                          <w:p w14:paraId="3063C0BD" w14:textId="77777777" w:rsidR="00CD1675" w:rsidRPr="00CD1675" w:rsidRDefault="00CD1675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installation of platform signage</w:t>
                            </w:r>
                          </w:p>
                          <w:p w14:paraId="01D5AC46" w14:textId="77777777" w:rsidR="00CD1675" w:rsidRPr="00CD1675" w:rsidRDefault="00CD1675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Aberdeen Parade footpath and asphalt works</w:t>
                            </w:r>
                          </w:p>
                          <w:p w14:paraId="3EB0FC71" w14:textId="77777777" w:rsidR="00CD1675" w:rsidRPr="00CD1675" w:rsidRDefault="00CD1675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platform fencing</w:t>
                            </w:r>
                          </w:p>
                          <w:p w14:paraId="68792126" w14:textId="349A31A2" w:rsidR="00D9043D" w:rsidRPr="00CD1675" w:rsidRDefault="00CD1675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painting – western entry walls</w:t>
                            </w:r>
                            <w:r w:rsidR="00D9043D" w:rsidRPr="00CD1675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080D3F6" w14:textId="19FADD67" w:rsidR="00D9043D" w:rsidRPr="00C97360" w:rsidRDefault="00C97360" w:rsidP="00C97360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9736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follow all directional signage and take care around the work zones.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8FAA" id="Text Box 8" o:spid="_x0000_s1033" type="#_x0000_t202" style="position:absolute;left:0;text-align:left;margin-left:21pt;margin-top:9.55pt;width:268.5pt;height:3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" filled="f" stroked="f" strokeweight=".5pt">
                <v:textbox>
                  <w:txbxContent>
                    <w:p w14:paraId="438A9ED2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37FBB8A7" w14:textId="5DFCF2E5" w:rsidR="00D9043D" w:rsidRPr="00D9043D" w:rsidRDefault="00D9043D" w:rsidP="00D9043D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Activities </w:t>
                      </w:r>
                      <w:r w:rsidR="0018163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undertaken at Boondall included:</w:t>
                      </w:r>
                    </w:p>
                    <w:p w14:paraId="534CAD28" w14:textId="657B7F62" w:rsidR="00181632" w:rsidRPr="00CD1675" w:rsidRDefault="00181632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station entrance path and turf (eastern side)</w:t>
                      </w:r>
                    </w:p>
                    <w:p w14:paraId="3F9BAD79" w14:textId="2640D81B" w:rsidR="00181632" w:rsidRPr="00CD1675" w:rsidRDefault="00181632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ongoing bicycle enclosure construction</w:t>
                      </w:r>
                    </w:p>
                    <w:p w14:paraId="525AE1E8" w14:textId="77777777" w:rsidR="00181632" w:rsidRPr="00CD1675" w:rsidRDefault="00181632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bicycle racks – Aberdeen Parade</w:t>
                      </w:r>
                    </w:p>
                    <w:p w14:paraId="30969FEA" w14:textId="77777777" w:rsidR="00181632" w:rsidRPr="00CD1675" w:rsidRDefault="00181632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relocation of ticketing equipment to permanent locations</w:t>
                      </w:r>
                    </w:p>
                    <w:p w14:paraId="1D819712" w14:textId="12A1821B" w:rsidR="00181632" w:rsidRPr="00CD1675" w:rsidRDefault="00CD1675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commenced </w:t>
                      </w:r>
                      <w:r w:rsidR="00181632"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signage installation</w:t>
                      </w:r>
                    </w:p>
                    <w:p w14:paraId="5DC1B2AB" w14:textId="251CB0B9" w:rsidR="00181632" w:rsidRPr="00CD1675" w:rsidRDefault="00181632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completion of footbridge fit-out and opening</w:t>
                      </w:r>
                    </w:p>
                    <w:p w14:paraId="0F8D56D2" w14:textId="7C72DE29" w:rsidR="00181632" w:rsidRPr="00CD1675" w:rsidRDefault="00181632" w:rsidP="00181632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lift commissioning (early February). </w:t>
                      </w:r>
                    </w:p>
                    <w:p w14:paraId="2897BC36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82567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601C2ACC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activities:</w:t>
                      </w:r>
                    </w:p>
                    <w:p w14:paraId="33A2C361" w14:textId="77777777" w:rsidR="00D9043D" w:rsidRPr="00CD1675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station entrance, stairs and landscaping works</w:t>
                      </w:r>
                    </w:p>
                    <w:p w14:paraId="0AACEB19" w14:textId="77777777" w:rsidR="00CD1675" w:rsidRPr="00CD1675" w:rsidRDefault="00D9043D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bicycle enclosure construction and fit-out</w:t>
                      </w:r>
                    </w:p>
                    <w:p w14:paraId="3063C0BD" w14:textId="77777777" w:rsidR="00CD1675" w:rsidRPr="00CD1675" w:rsidRDefault="00CD1675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installation of platform signage</w:t>
                      </w:r>
                    </w:p>
                    <w:p w14:paraId="01D5AC46" w14:textId="77777777" w:rsidR="00CD1675" w:rsidRPr="00CD1675" w:rsidRDefault="00CD1675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Aberdeen Parade footpath and asphalt works</w:t>
                      </w:r>
                    </w:p>
                    <w:p w14:paraId="3EB0FC71" w14:textId="77777777" w:rsidR="00CD1675" w:rsidRPr="00CD1675" w:rsidRDefault="00CD1675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platform fencing</w:t>
                      </w:r>
                    </w:p>
                    <w:p w14:paraId="68792126" w14:textId="349A31A2" w:rsidR="00D9043D" w:rsidRPr="00CD1675" w:rsidRDefault="00CD1675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painting – western entry walls</w:t>
                      </w:r>
                      <w:r w:rsidR="00D9043D" w:rsidRPr="00CD1675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080D3F6" w14:textId="19FADD67" w:rsidR="00D9043D" w:rsidRPr="00C97360" w:rsidRDefault="00C97360" w:rsidP="00C97360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9736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follow all directional signage and take care around the work zones.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51257F8D" w14:textId="1129BDB3" w:rsidR="0039427E" w:rsidRPr="002A58C4" w:rsidRDefault="0039427E" w:rsidP="0039427E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021B0531" w14:textId="0BBECA9F" w:rsidR="00F44076" w:rsidRPr="00383A49" w:rsidRDefault="00F44076" w:rsidP="00D9043D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14"/>
          <w:szCs w:val="14"/>
        </w:rPr>
      </w:pPr>
    </w:p>
    <w:p w14:paraId="4092F9D6" w14:textId="250CFA68" w:rsidR="00BF6E17" w:rsidRPr="00F44076" w:rsidRDefault="00BF6E17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1876A2C" w14:textId="0D975EC8" w:rsidR="00BF6E17" w:rsidRPr="00806F45" w:rsidRDefault="00BF6E1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2300F540" w14:textId="13FA4CBE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095F27F0" w:rsidR="00C64681" w:rsidRDefault="00CD167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57E7F68A" wp14:editId="6E70DB61">
            <wp:simplePos x="0" y="0"/>
            <wp:positionH relativeFrom="column">
              <wp:posOffset>-3175</wp:posOffset>
            </wp:positionH>
            <wp:positionV relativeFrom="paragraph">
              <wp:posOffset>132080</wp:posOffset>
            </wp:positionV>
            <wp:extent cx="3282950" cy="4010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A077" w14:textId="421FE928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29F94D3E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3B675ED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0FBC0C3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623F7FA" w14:textId="2D613A7D" w:rsidR="00A93C16" w:rsidRPr="00B96B84" w:rsidRDefault="00A93C16" w:rsidP="00D9043D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5C1505D5" w:rsidR="00BD3F35" w:rsidRDefault="00CD1675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4DFB7165" wp14:editId="6DBF58BA">
            <wp:simplePos x="0" y="0"/>
            <wp:positionH relativeFrom="column">
              <wp:posOffset>371475</wp:posOffset>
            </wp:positionH>
            <wp:positionV relativeFrom="paragraph">
              <wp:posOffset>3102610</wp:posOffset>
            </wp:positionV>
            <wp:extent cx="3162300" cy="3421179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2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60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C4E4E1" wp14:editId="31C681F5">
                <wp:simplePos x="0" y="0"/>
                <wp:positionH relativeFrom="column">
                  <wp:posOffset>3752850</wp:posOffset>
                </wp:positionH>
                <wp:positionV relativeFrom="paragraph">
                  <wp:posOffset>2922905</wp:posOffset>
                </wp:positionV>
                <wp:extent cx="3721100" cy="3819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308251C4" w14:textId="77777777" w:rsidR="002411E1" w:rsidRDefault="00775B17" w:rsidP="00C97360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50CBAB95" w:rsidR="00775B17" w:rsidRPr="003C67D3" w:rsidRDefault="00775B17" w:rsidP="002411E1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 will be given advance notification of construction activities likely to cause impacts, including after hours work (nights and Sundays, as required).</w:t>
                            </w:r>
                          </w:p>
                          <w:p w14:paraId="60CE160C" w14:textId="27C846F6" w:rsidR="0039427E" w:rsidRDefault="0039427E" w:rsidP="0039427E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proofErr w:type="gramStart"/>
                            <w:r w:rsidR="004E46DE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4E46D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E46D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4" type="#_x0000_t202" style="position:absolute;margin-left:295.5pt;margin-top:230.15pt;width:293pt;height:30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308251C4" w14:textId="77777777" w:rsidR="002411E1" w:rsidRDefault="00775B17" w:rsidP="00C97360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50CBAB95" w:rsidR="00775B17" w:rsidRPr="003C67D3" w:rsidRDefault="00775B17" w:rsidP="002411E1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 will be given advance notification of construction activities likely to cause impacts, including after hours work (nights and Sundays, as required).</w:t>
                      </w:r>
                    </w:p>
                    <w:p w14:paraId="60CE160C" w14:textId="27C846F6" w:rsidR="0039427E" w:rsidRDefault="0039427E" w:rsidP="0039427E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proofErr w:type="gramStart"/>
                      <w:r w:rsidR="004E46DE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work </w:t>
                      </w:r>
                      <w:r w:rsidR="004E46D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4E46D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  <w:r w:rsidR="00C97360"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579392" behindDoc="0" locked="0" layoutInCell="1" allowOverlap="1" wp14:anchorId="0C1B3077" wp14:editId="78324E62">
            <wp:simplePos x="0" y="0"/>
            <wp:positionH relativeFrom="column">
              <wp:posOffset>0</wp:posOffset>
            </wp:positionH>
            <wp:positionV relativeFrom="paragraph">
              <wp:posOffset>6625590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1D73"/>
    <w:rsid w:val="00082465"/>
    <w:rsid w:val="000878DB"/>
    <w:rsid w:val="000A3BFD"/>
    <w:rsid w:val="000B1C0E"/>
    <w:rsid w:val="000B36CD"/>
    <w:rsid w:val="000B4B39"/>
    <w:rsid w:val="000C304C"/>
    <w:rsid w:val="000F2EA9"/>
    <w:rsid w:val="0012680F"/>
    <w:rsid w:val="001274D9"/>
    <w:rsid w:val="00136903"/>
    <w:rsid w:val="001444CA"/>
    <w:rsid w:val="001524FC"/>
    <w:rsid w:val="00163CB8"/>
    <w:rsid w:val="001672DF"/>
    <w:rsid w:val="001773DA"/>
    <w:rsid w:val="00181632"/>
    <w:rsid w:val="00186BAA"/>
    <w:rsid w:val="001A4245"/>
    <w:rsid w:val="001A55DA"/>
    <w:rsid w:val="001B291D"/>
    <w:rsid w:val="001B6C82"/>
    <w:rsid w:val="001C0071"/>
    <w:rsid w:val="001C787B"/>
    <w:rsid w:val="001D369B"/>
    <w:rsid w:val="001E0004"/>
    <w:rsid w:val="00225FCE"/>
    <w:rsid w:val="00227BC1"/>
    <w:rsid w:val="002411E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16BC"/>
    <w:rsid w:val="002F4F2D"/>
    <w:rsid w:val="002F69DF"/>
    <w:rsid w:val="0033042B"/>
    <w:rsid w:val="00332387"/>
    <w:rsid w:val="00336D3D"/>
    <w:rsid w:val="003500EC"/>
    <w:rsid w:val="003501A8"/>
    <w:rsid w:val="00350D44"/>
    <w:rsid w:val="00351412"/>
    <w:rsid w:val="0036053A"/>
    <w:rsid w:val="0036594C"/>
    <w:rsid w:val="003744BE"/>
    <w:rsid w:val="003765F2"/>
    <w:rsid w:val="00383A49"/>
    <w:rsid w:val="00384BB5"/>
    <w:rsid w:val="00390CFA"/>
    <w:rsid w:val="0039427E"/>
    <w:rsid w:val="003A3326"/>
    <w:rsid w:val="003A4074"/>
    <w:rsid w:val="003C33AB"/>
    <w:rsid w:val="003C67D3"/>
    <w:rsid w:val="003D3AF6"/>
    <w:rsid w:val="003E3685"/>
    <w:rsid w:val="003F0BF1"/>
    <w:rsid w:val="004007F6"/>
    <w:rsid w:val="004059F0"/>
    <w:rsid w:val="0042551A"/>
    <w:rsid w:val="0045329A"/>
    <w:rsid w:val="00454982"/>
    <w:rsid w:val="00462D42"/>
    <w:rsid w:val="00474AC3"/>
    <w:rsid w:val="00492381"/>
    <w:rsid w:val="004B3E51"/>
    <w:rsid w:val="004E0125"/>
    <w:rsid w:val="004E02E3"/>
    <w:rsid w:val="004E46DE"/>
    <w:rsid w:val="004E67A2"/>
    <w:rsid w:val="004F2A4D"/>
    <w:rsid w:val="004F2D7E"/>
    <w:rsid w:val="00501518"/>
    <w:rsid w:val="005025E4"/>
    <w:rsid w:val="00542743"/>
    <w:rsid w:val="00555B82"/>
    <w:rsid w:val="00556157"/>
    <w:rsid w:val="00566ADF"/>
    <w:rsid w:val="00566B65"/>
    <w:rsid w:val="00596184"/>
    <w:rsid w:val="005A1DDD"/>
    <w:rsid w:val="005A1DFC"/>
    <w:rsid w:val="005B05DA"/>
    <w:rsid w:val="005B3B37"/>
    <w:rsid w:val="005C69C7"/>
    <w:rsid w:val="005F1723"/>
    <w:rsid w:val="00606D81"/>
    <w:rsid w:val="00624280"/>
    <w:rsid w:val="00625489"/>
    <w:rsid w:val="006324C0"/>
    <w:rsid w:val="006332EF"/>
    <w:rsid w:val="00655E1B"/>
    <w:rsid w:val="006862B2"/>
    <w:rsid w:val="006934B2"/>
    <w:rsid w:val="006A1B33"/>
    <w:rsid w:val="006B3495"/>
    <w:rsid w:val="006C36D7"/>
    <w:rsid w:val="006F1B2D"/>
    <w:rsid w:val="007022A3"/>
    <w:rsid w:val="00723DAE"/>
    <w:rsid w:val="007248C3"/>
    <w:rsid w:val="007328BE"/>
    <w:rsid w:val="00736167"/>
    <w:rsid w:val="00754477"/>
    <w:rsid w:val="007637CA"/>
    <w:rsid w:val="00775B17"/>
    <w:rsid w:val="007852D3"/>
    <w:rsid w:val="007866D3"/>
    <w:rsid w:val="007A16EB"/>
    <w:rsid w:val="007C592A"/>
    <w:rsid w:val="00806F45"/>
    <w:rsid w:val="00823CCB"/>
    <w:rsid w:val="00825673"/>
    <w:rsid w:val="00830BB8"/>
    <w:rsid w:val="00853047"/>
    <w:rsid w:val="008546FE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5CE6"/>
    <w:rsid w:val="008C6F28"/>
    <w:rsid w:val="008F55D8"/>
    <w:rsid w:val="008F70F6"/>
    <w:rsid w:val="00926B0F"/>
    <w:rsid w:val="00935A49"/>
    <w:rsid w:val="00947CCD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A6CE6"/>
    <w:rsid w:val="00BC1C94"/>
    <w:rsid w:val="00BD3F35"/>
    <w:rsid w:val="00BD7E46"/>
    <w:rsid w:val="00BF0127"/>
    <w:rsid w:val="00BF16CF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97360"/>
    <w:rsid w:val="00CB02F8"/>
    <w:rsid w:val="00CB3B18"/>
    <w:rsid w:val="00CB3C9E"/>
    <w:rsid w:val="00CC43FB"/>
    <w:rsid w:val="00CD1675"/>
    <w:rsid w:val="00CD5242"/>
    <w:rsid w:val="00CE5E4A"/>
    <w:rsid w:val="00CF3819"/>
    <w:rsid w:val="00D02376"/>
    <w:rsid w:val="00D030D4"/>
    <w:rsid w:val="00D15FE8"/>
    <w:rsid w:val="00D237F7"/>
    <w:rsid w:val="00D24A14"/>
    <w:rsid w:val="00D459AB"/>
    <w:rsid w:val="00D47EE9"/>
    <w:rsid w:val="00D52176"/>
    <w:rsid w:val="00D53946"/>
    <w:rsid w:val="00D6401C"/>
    <w:rsid w:val="00D7669B"/>
    <w:rsid w:val="00D85E5B"/>
    <w:rsid w:val="00D9043D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14D7"/>
    <w:rsid w:val="00EA556D"/>
    <w:rsid w:val="00EA6B82"/>
    <w:rsid w:val="00EB06F7"/>
    <w:rsid w:val="00EB1EFC"/>
    <w:rsid w:val="00EC0148"/>
    <w:rsid w:val="00EC08A2"/>
    <w:rsid w:val="00EF733C"/>
    <w:rsid w:val="00F02927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9043D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2AD517-4087-4B9B-B0E4-2C6AE75C4C26}"/>
</file>

<file path=customXml/itemProps2.xml><?xml version="1.0" encoding="utf-8"?>
<ds:datastoreItem xmlns:ds="http://schemas.openxmlformats.org/officeDocument/2006/customXml" ds:itemID="{345F0FAC-EB9E-4766-B7B2-5D72FD13EA5C}"/>
</file>

<file path=customXml/itemProps3.xml><?xml version="1.0" encoding="utf-8"?>
<ds:datastoreItem xmlns:ds="http://schemas.openxmlformats.org/officeDocument/2006/customXml" ds:itemID="{62C92771-15F4-4FE1-A058-C6126BC2B515}"/>
</file>

<file path=customXml/itemProps4.xml><?xml version="1.0" encoding="utf-8"?>
<ds:datastoreItem xmlns:ds="http://schemas.openxmlformats.org/officeDocument/2006/customXml" ds:itemID="{E55CC955-70D2-4A97-908C-F07B5D887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2020-02-11T02:26:00Z</cp:lastPrinted>
  <dcterms:created xsi:type="dcterms:W3CDTF">2020-02-11T02:26:00Z</dcterms:created>
  <dcterms:modified xsi:type="dcterms:W3CDTF">2020-02-11T02:27:00Z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