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188"/>
        <w:ind w:left="115" w:right="3989" w:firstLine="0"/>
        <w:jc w:val="left"/>
        <w:rPr>
          <w:b/>
          <w:sz w:val="72"/>
        </w:rPr>
      </w:pPr>
      <w:r>
        <w:rPr>
          <w:b/>
          <w:color w:val="FFFFFF"/>
          <w:sz w:val="72"/>
        </w:rPr>
        <w:t>Northgate QPS outpost project</w:t>
      </w:r>
    </w:p>
    <w:p>
      <w:pPr>
        <w:spacing w:before="312"/>
        <w:ind w:left="171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PROJECT UPDATE – JULY 2019</w:t>
      </w:r>
    </w:p>
    <w:p>
      <w:pPr>
        <w:spacing w:line="254" w:lineRule="auto" w:before="269"/>
        <w:ind w:left="171" w:right="0" w:firstLine="0"/>
        <w:jc w:val="left"/>
        <w:rPr>
          <w:b/>
          <w:sz w:val="35"/>
        </w:rPr>
      </w:pPr>
      <w:r>
        <w:rPr>
          <w:b/>
          <w:color w:val="58595B"/>
          <w:sz w:val="35"/>
        </w:rPr>
        <w:t>Queensland Rail has invested almost $2 million to construct a new Queensland Police Service (QPS) outpost at Northgate station, aimed at enhancing security on the inner northern lines.</w:t>
      </w:r>
    </w:p>
    <w:p>
      <w:pPr>
        <w:pStyle w:val="BodyText"/>
        <w:spacing w:before="1"/>
        <w:ind w:left="0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0" w:bottom="0" w:left="140" w:right="280"/>
        </w:sectPr>
      </w:pPr>
    </w:p>
    <w:p>
      <w:pPr>
        <w:pStyle w:val="BodyText"/>
        <w:spacing w:line="252" w:lineRule="auto"/>
        <w:ind w:right="218"/>
      </w:pPr>
      <w:r>
        <w:rPr>
          <w:color w:val="58595B"/>
          <w:spacing w:val="-4"/>
        </w:rPr>
        <w:t>Work </w:t>
      </w:r>
      <w:r>
        <w:rPr>
          <w:color w:val="58595B"/>
        </w:rPr>
        <w:t>is complete on the construction of the new QPS outpost at Northgate station and </w:t>
      </w:r>
      <w:r>
        <w:rPr>
          <w:color w:val="58595B"/>
          <w:spacing w:val="-3"/>
        </w:rPr>
        <w:t>we </w:t>
      </w:r>
      <w:r>
        <w:rPr>
          <w:color w:val="58595B"/>
        </w:rPr>
        <w:t>thank all of our customers and the local community </w:t>
      </w:r>
      <w:r>
        <w:rPr>
          <w:color w:val="58595B"/>
          <w:spacing w:val="-5"/>
        </w:rPr>
        <w:t>for </w:t>
      </w:r>
      <w:r>
        <w:rPr>
          <w:color w:val="58595B"/>
        </w:rPr>
        <w:t>your patience and cooperation during this time.</w:t>
      </w:r>
    </w:p>
    <w:p>
      <w:pPr>
        <w:spacing w:before="206"/>
        <w:ind w:left="171" w:right="0" w:firstLine="0"/>
        <w:jc w:val="left"/>
        <w:rPr>
          <w:b/>
          <w:sz w:val="31"/>
        </w:rPr>
      </w:pPr>
      <w:r>
        <w:rPr>
          <w:b/>
          <w:color w:val="58595B"/>
          <w:sz w:val="31"/>
        </w:rPr>
        <w:t>Project outcome</w:t>
      </w:r>
    </w:p>
    <w:p>
      <w:pPr>
        <w:pStyle w:val="BodyText"/>
        <w:spacing w:line="252" w:lineRule="auto" w:before="219"/>
      </w:pPr>
      <w:r>
        <w:rPr>
          <w:color w:val="58595B"/>
        </w:rPr>
        <w:t>This project has delivered the following at Northgate station: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52" w:lineRule="auto" w:before="201" w:after="0"/>
        <w:ind w:left="611" w:right="38" w:hanging="280"/>
        <w:jc w:val="left"/>
        <w:rPr>
          <w:sz w:val="31"/>
        </w:rPr>
      </w:pPr>
      <w:r>
        <w:rPr>
          <w:color w:val="58595B"/>
          <w:sz w:val="31"/>
        </w:rPr>
        <w:t>a new QPS outpost building which will allow police to respond to crime incidents across the northern lines</w:t>
      </w:r>
      <w:r>
        <w:rPr>
          <w:color w:val="58595B"/>
          <w:spacing w:val="-7"/>
          <w:sz w:val="31"/>
        </w:rPr>
        <w:t> </w:t>
      </w:r>
      <w:r>
        <w:rPr>
          <w:color w:val="58595B"/>
          <w:sz w:val="31"/>
        </w:rPr>
        <w:t>on the</w:t>
      </w:r>
      <w:r>
        <w:rPr>
          <w:color w:val="58595B"/>
          <w:spacing w:val="-1"/>
          <w:sz w:val="31"/>
        </w:rPr>
        <w:t> </w:t>
      </w:r>
      <w:r>
        <w:rPr>
          <w:color w:val="58595B"/>
          <w:sz w:val="31"/>
        </w:rPr>
        <w:t>network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52" w:lineRule="auto" w:before="204" w:after="0"/>
        <w:ind w:left="611" w:right="1044" w:hanging="280"/>
        <w:jc w:val="left"/>
        <w:rPr>
          <w:sz w:val="31"/>
        </w:rPr>
      </w:pPr>
      <w:r>
        <w:rPr>
          <w:color w:val="58595B"/>
          <w:sz w:val="31"/>
        </w:rPr>
        <w:t>a new QPS shed to house</w:t>
      </w:r>
      <w:r>
        <w:rPr>
          <w:color w:val="58595B"/>
          <w:spacing w:val="-6"/>
          <w:sz w:val="31"/>
        </w:rPr>
        <w:t> </w:t>
      </w:r>
      <w:r>
        <w:rPr>
          <w:color w:val="58595B"/>
          <w:sz w:val="31"/>
        </w:rPr>
        <w:t>two police</w:t>
      </w:r>
      <w:r>
        <w:rPr>
          <w:color w:val="58595B"/>
          <w:spacing w:val="-1"/>
          <w:sz w:val="31"/>
        </w:rPr>
        <w:t> </w:t>
      </w:r>
      <w:r>
        <w:rPr>
          <w:color w:val="58595B"/>
          <w:sz w:val="31"/>
        </w:rPr>
        <w:t>vehicles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52" w:lineRule="auto" w:before="202" w:after="0"/>
        <w:ind w:left="611" w:right="478" w:hanging="280"/>
        <w:jc w:val="left"/>
        <w:rPr>
          <w:sz w:val="31"/>
        </w:rPr>
      </w:pPr>
      <w:r>
        <w:rPr>
          <w:color w:val="58595B"/>
          <w:sz w:val="31"/>
        </w:rPr>
        <w:t>the reconfiguration of the</w:t>
      </w:r>
      <w:r>
        <w:rPr>
          <w:color w:val="58595B"/>
          <w:spacing w:val="-36"/>
          <w:sz w:val="31"/>
        </w:rPr>
        <w:t> </w:t>
      </w:r>
      <w:r>
        <w:rPr>
          <w:color w:val="58595B"/>
          <w:sz w:val="31"/>
        </w:rPr>
        <w:t>carpark in Ridge Street to</w:t>
      </w:r>
      <w:r>
        <w:rPr>
          <w:color w:val="58595B"/>
          <w:spacing w:val="-4"/>
          <w:sz w:val="31"/>
        </w:rPr>
        <w:t> </w:t>
      </w:r>
      <w:r>
        <w:rPr>
          <w:color w:val="58595B"/>
          <w:sz w:val="31"/>
        </w:rPr>
        <w:t>introduce</w:t>
      </w:r>
    </w:p>
    <w:p>
      <w:pPr>
        <w:pStyle w:val="BodyText"/>
        <w:spacing w:line="252" w:lineRule="auto" w:before="2"/>
        <w:ind w:left="611" w:right="154"/>
      </w:pPr>
      <w:r>
        <w:rPr>
          <w:color w:val="58595B"/>
        </w:rPr>
        <w:t>additional accessible parking</w:t>
      </w:r>
      <w:r>
        <w:rPr>
          <w:color w:val="58595B"/>
          <w:spacing w:val="-6"/>
        </w:rPr>
        <w:t> </w:t>
      </w:r>
      <w:r>
        <w:rPr>
          <w:color w:val="58595B"/>
        </w:rPr>
        <w:t>spaces and accommodate the new QPS vehicle shed, while keeping the same number of spaces available to customers</w:t>
      </w:r>
      <w:r>
        <w:rPr>
          <w:color w:val="58595B"/>
          <w:spacing w:val="-1"/>
        </w:rPr>
        <w:t> </w:t>
      </w:r>
      <w:r>
        <w:rPr>
          <w:color w:val="58595B"/>
        </w:rPr>
        <w:t>overall.</w:t>
      </w:r>
    </w:p>
    <w:p>
      <w:pPr>
        <w:pStyle w:val="BodyText"/>
        <w:spacing w:line="264" w:lineRule="auto" w:before="205"/>
      </w:pPr>
      <w:r>
        <w:rPr>
          <w:color w:val="58595B"/>
          <w:spacing w:val="-3"/>
        </w:rPr>
        <w:t>The </w:t>
      </w:r>
      <w:r>
        <w:rPr>
          <w:color w:val="58595B"/>
        </w:rPr>
        <w:t>new police outpost will be </w:t>
      </w:r>
      <w:r>
        <w:rPr>
          <w:color w:val="58595B"/>
          <w:spacing w:val="-3"/>
        </w:rPr>
        <w:t>staffed </w:t>
      </w:r>
      <w:r>
        <w:rPr>
          <w:color w:val="58595B"/>
          <w:spacing w:val="-4"/>
        </w:rPr>
        <w:t>by </w:t>
      </w:r>
      <w:r>
        <w:rPr>
          <w:color w:val="58595B"/>
        </w:rPr>
        <w:t>eight officers, who will work with officers based at Petrie station to respond to crime incidents across the northern</w:t>
      </w:r>
    </w:p>
    <w:p>
      <w:pPr>
        <w:pStyle w:val="BodyText"/>
        <w:spacing w:line="252" w:lineRule="auto"/>
        <w:ind w:right="422"/>
      </w:pPr>
      <w:r>
        <w:rPr/>
        <w:br w:type="column"/>
      </w:r>
      <w:r>
        <w:rPr>
          <w:color w:val="58595B"/>
        </w:rPr>
        <w:t>lines. It will reduce the risk of crime on the northern rail network through a heightened police presence.</w:t>
      </w:r>
    </w:p>
    <w:p>
      <w:pPr>
        <w:pStyle w:val="BodyText"/>
        <w:spacing w:line="252" w:lineRule="auto" w:before="203"/>
        <w:ind w:right="134"/>
      </w:pPr>
      <w:r>
        <w:rPr>
          <w:color w:val="58595B"/>
        </w:rPr>
        <w:t>Queensland Rail is committed to improving the safety and security of our network, and ensuring our customers feel safe on our trains and at stations.</w:t>
      </w:r>
    </w:p>
    <w:p>
      <w:pPr>
        <w:pStyle w:val="BodyText"/>
        <w:spacing w:line="252" w:lineRule="auto" w:before="204"/>
        <w:ind w:right="99"/>
      </w:pPr>
      <w:r>
        <w:rPr>
          <w:color w:val="58595B"/>
        </w:rPr>
        <w:t>The Northgate police outpost will be the eighth in South East Queensland, joining Robina, Roma Street, Manly, Beenleigh, Petrie, Ipswich and Redbank.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3970693</wp:posOffset>
            </wp:positionH>
            <wp:positionV relativeFrom="paragraph">
              <wp:posOffset>103589</wp:posOffset>
            </wp:positionV>
            <wp:extent cx="3337318" cy="2331243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318" cy="2331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ind w:left="0"/>
        <w:rPr>
          <w:sz w:val="41"/>
        </w:rPr>
      </w:pPr>
    </w:p>
    <w:p>
      <w:pPr>
        <w:spacing w:before="0"/>
        <w:ind w:left="171" w:right="0" w:firstLine="0"/>
        <w:jc w:val="left"/>
        <w:rPr>
          <w:b/>
          <w:sz w:val="24"/>
        </w:rPr>
      </w:pPr>
      <w:r>
        <w:rPr>
          <w:b/>
          <w:color w:val="58595B"/>
          <w:sz w:val="24"/>
        </w:rPr>
        <w:t>Further information</w:t>
      </w:r>
    </w:p>
    <w:p>
      <w:pPr>
        <w:pStyle w:val="BodyText"/>
        <w:spacing w:before="3"/>
        <w:ind w:left="0"/>
        <w:rPr>
          <w:b/>
          <w:sz w:val="29"/>
        </w:rPr>
      </w:pPr>
    </w:p>
    <w:p>
      <w:pPr>
        <w:spacing w:line="288" w:lineRule="auto" w:before="0"/>
        <w:ind w:left="171" w:right="1445" w:firstLine="0"/>
        <w:jc w:val="left"/>
        <w:rPr>
          <w:b/>
          <w:sz w:val="24"/>
        </w:rPr>
      </w:pPr>
      <w:r>
        <w:rPr>
          <w:color w:val="58595B"/>
          <w:sz w:val="24"/>
        </w:rPr>
        <w:t>Phone: </w:t>
      </w:r>
      <w:r>
        <w:rPr>
          <w:b/>
          <w:color w:val="58595B"/>
          <w:sz w:val="24"/>
        </w:rPr>
        <w:t>13 16 17 </w:t>
      </w:r>
      <w:r>
        <w:rPr>
          <w:color w:val="58595B"/>
          <w:sz w:val="24"/>
        </w:rPr>
        <w:t>(business hours) Email: </w:t>
      </w:r>
      <w:hyperlink r:id="rId6">
        <w:r>
          <w:rPr>
            <w:b/>
            <w:color w:val="58595B"/>
            <w:sz w:val="24"/>
          </w:rPr>
          <w:t>customerfeedback@qr.com.au</w:t>
        </w:r>
      </w:hyperlink>
    </w:p>
    <w:p>
      <w:pPr>
        <w:spacing w:line="272" w:lineRule="exact" w:before="0"/>
        <w:ind w:left="171" w:right="0" w:firstLine="0"/>
        <w:jc w:val="left"/>
        <w:rPr>
          <w:b/>
          <w:sz w:val="24"/>
        </w:rPr>
      </w:pPr>
      <w:r>
        <w:rPr>
          <w:color w:val="58595B"/>
          <w:sz w:val="24"/>
        </w:rPr>
        <w:t>Post: </w:t>
      </w:r>
      <w:r>
        <w:rPr>
          <w:b/>
          <w:color w:val="58595B"/>
          <w:sz w:val="24"/>
        </w:rPr>
        <w:t>GPO Box 1429, Brisbane, QLD 4000</w:t>
      </w:r>
    </w:p>
    <w:p>
      <w:pPr>
        <w:spacing w:before="98"/>
        <w:ind w:left="171" w:right="0" w:firstLine="0"/>
        <w:jc w:val="left"/>
        <w:rPr>
          <w:b/>
          <w:sz w:val="24"/>
        </w:rPr>
      </w:pPr>
      <w:r>
        <w:rPr>
          <w:color w:val="58595B"/>
          <w:sz w:val="24"/>
        </w:rPr>
        <w:t>Website: </w:t>
      </w:r>
      <w:r>
        <w:rPr>
          <w:b/>
          <w:color w:val="58595B"/>
          <w:sz w:val="24"/>
        </w:rPr>
        <w:t>queenslandrail.com.au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0" w:bottom="0" w:left="140" w:right="280"/>
          <w:cols w:num="2" w:equalWidth="0">
            <w:col w:w="5469" w:space="472"/>
            <w:col w:w="5549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-7.5pt;margin-top:0pt;width:610.3pt;height:126.6pt;mso-position-horizontal-relative:page;mso-position-vertical-relative:page;z-index:-2632" coordorigin="-150,0" coordsize="12206,2532">
            <v:shape style="position:absolute;left:8248;top:0;width:3657;height:2447" type="#_x0000_t75" stroked="false">
              <v:imagedata r:id="rId7" o:title=""/>
            </v:shape>
            <v:rect style="position:absolute;left:0;top:0;width:8292;height:2203" filled="true" fillcolor="#d92231" stroked="false">
              <v:fill type="solid"/>
            </v:rect>
            <v:line style="position:absolute" from="0,2381" to="11906,2353" stroked="true" strokeweight="15.0pt" strokecolor="#58595b">
              <v:stroke dashstyle="solid"/>
            </v:line>
            <w10:wrap type="none"/>
          </v:group>
        </w:pict>
      </w:r>
      <w:r>
        <w:rPr/>
        <w:pict>
          <v:group style="position:absolute;margin-left:0pt;margin-top:784.346985pt;width:595.3pt;height:57.55pt;mso-position-horizontal-relative:page;mso-position-vertical-relative:page;z-index:1072" coordorigin="0,15687" coordsize="11906,1151">
            <v:rect style="position:absolute;left:0;top:15686;width:11906;height:1151" filled="true" fillcolor="#d92231" stroked="false">
              <v:fill type="solid"/>
            </v:rect>
            <v:shape style="position:absolute;left:8103;top:16068;width:3429;height:388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067505pt;margin-top:617.732422pt;width:9.65pt;height:136.2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58595B"/>
                      <w:sz w:val="12"/>
                    </w:rPr>
                    <w:t>Queensland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Rail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Limited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ABN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71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132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181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090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QR2018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0" w:bottom="0" w:left="1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11" w:hanging="280"/>
      </w:pPr>
      <w:rPr>
        <w:rFonts w:hint="default" w:ascii="FS Albert Pro" w:hAnsi="FS Albert Pro" w:eastAsia="FS Albert Pro" w:cs="FS Albert Pro"/>
        <w:color w:val="58595B"/>
        <w:spacing w:val="-23"/>
        <w:w w:val="100"/>
        <w:sz w:val="31"/>
        <w:szCs w:val="31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04" w:hanging="28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589" w:hanging="28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074" w:hanging="28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559" w:hanging="28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44" w:hanging="28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529" w:hanging="28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014" w:hanging="28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498" w:hanging="28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142"/>
      <w:ind w:left="171"/>
    </w:pPr>
    <w:rPr>
      <w:rFonts w:ascii="FS Albert Pro" w:hAnsi="FS Albert Pro" w:eastAsia="FS Albert Pro" w:cs="FS Albert Pro"/>
      <w:sz w:val="31"/>
      <w:szCs w:val="31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201"/>
      <w:ind w:left="611" w:right="38" w:hanging="280"/>
    </w:pPr>
    <w:rPr>
      <w:rFonts w:ascii="FS Albert Pro" w:hAnsi="FS Albert Pro" w:eastAsia="FS Albert Pro" w:cs="FS Albert Pro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ustomerfeedback@qr.com.a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99BAA1-9091-451E-83A1-811A9A27C6BE}"/>
</file>

<file path=customXml/itemProps2.xml><?xml version="1.0" encoding="utf-8"?>
<ds:datastoreItem xmlns:ds="http://schemas.openxmlformats.org/officeDocument/2006/customXml" ds:itemID="{C54A7244-282E-488B-B684-B282853065B1}"/>
</file>

<file path=customXml/itemProps3.xml><?xml version="1.0" encoding="utf-8"?>
<ds:datastoreItem xmlns:ds="http://schemas.openxmlformats.org/officeDocument/2006/customXml" ds:itemID="{122D52A5-D6F7-43A7-837F-3C22E6B39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2019-07-11T05:09:10Z</dcterms:created>
  <dcterms:modified xsi:type="dcterms:W3CDTF">2019-07-11T05:09:10Z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2019-07-11T00:00:00Z</vt:filetime>
  </property>
  <property fmtid="{D5CDD505-2E9C-101B-9397-08002B2CF9AE}" pid="5" name="ContentTypeId">
    <vt:lpwstr>0x010100A2ED94B99AC6E543AC366244A9AF2AE0</vt:lpwstr>
  </property>
</Properties>
</file>