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2" w:lineRule="auto" w:before="188"/>
        <w:ind w:left="115" w:right="3949" w:firstLine="0"/>
        <w:jc w:val="left"/>
        <w:rPr>
          <w:b/>
          <w:sz w:val="72"/>
        </w:rPr>
      </w:pPr>
      <w:r>
        <w:rPr>
          <w:b/>
          <w:color w:val="FFFFFF"/>
          <w:sz w:val="72"/>
        </w:rPr>
        <w:t>Northgate QPS outpost project</w:t>
      </w:r>
    </w:p>
    <w:p>
      <w:pPr>
        <w:pStyle w:val="Heading1"/>
        <w:spacing w:before="312"/>
      </w:pPr>
      <w:r>
        <w:rPr>
          <w:color w:val="FFFFFF"/>
        </w:rPr>
        <w:t>PROJECT UPDATE – DECEMBER 2018</w:t>
      </w:r>
    </w:p>
    <w:p>
      <w:pPr>
        <w:pStyle w:val="BodyText"/>
        <w:spacing w:before="5"/>
        <w:ind w:left="0"/>
        <w:rPr>
          <w:b/>
        </w:rPr>
      </w:pPr>
    </w:p>
    <w:p>
      <w:pPr>
        <w:spacing w:line="254" w:lineRule="auto" w:before="0"/>
        <w:ind w:left="171" w:right="0" w:firstLine="0"/>
        <w:jc w:val="left"/>
        <w:rPr>
          <w:b/>
          <w:sz w:val="28"/>
        </w:rPr>
      </w:pPr>
      <w:r>
        <w:rPr>
          <w:b/>
          <w:color w:val="58595B"/>
          <w:sz w:val="28"/>
        </w:rPr>
        <w:t>Queensland Rail is investing $1.9 million in the construction of a new Queensland Police Service (QPS) outpost at Northgate station to enhance security on the inner northern lines.</w:t>
      </w:r>
    </w:p>
    <w:p>
      <w:pPr>
        <w:pStyle w:val="BodyText"/>
        <w:spacing w:before="5"/>
        <w:ind w:left="0"/>
        <w:rPr>
          <w:b/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0" w:bottom="0" w:left="140" w:right="320"/>
        </w:sectPr>
      </w:pPr>
    </w:p>
    <w:p>
      <w:pPr>
        <w:pStyle w:val="BodyText"/>
        <w:spacing w:line="252" w:lineRule="auto" w:before="132"/>
        <w:ind w:left="171"/>
      </w:pPr>
      <w:r>
        <w:rPr>
          <w:color w:val="58595B"/>
        </w:rPr>
        <w:t>Work is progressing on the construction of the new QPS outpost at Northgate station, and we thank you for your cooperation during this time.</w:t>
      </w:r>
    </w:p>
    <w:p>
      <w:pPr>
        <w:pStyle w:val="Heading1"/>
        <w:spacing w:before="121"/>
      </w:pPr>
      <w:r>
        <w:rPr>
          <w:color w:val="58595B"/>
        </w:rPr>
        <w:t>Project progress</w:t>
      </w:r>
    </w:p>
    <w:p>
      <w:pPr>
        <w:pStyle w:val="BodyText"/>
        <w:spacing w:line="252" w:lineRule="auto" w:before="134"/>
        <w:ind w:left="171"/>
      </w:pPr>
      <w:r>
        <w:rPr>
          <w:color w:val="58595B"/>
        </w:rPr>
        <w:t>The following construction activities were recently completed:</w:t>
      </w:r>
    </w:p>
    <w:p>
      <w:pPr>
        <w:pStyle w:val="ListParagraph"/>
        <w:numPr>
          <w:ilvl w:val="0"/>
          <w:numId w:val="1"/>
        </w:numPr>
        <w:tabs>
          <w:tab w:pos="612" w:val="left" w:leader="none"/>
        </w:tabs>
        <w:spacing w:line="240" w:lineRule="auto" w:before="160" w:after="0"/>
        <w:ind w:left="611" w:right="0" w:hanging="280"/>
        <w:jc w:val="left"/>
        <w:rPr>
          <w:sz w:val="24"/>
        </w:rPr>
      </w:pPr>
      <w:r>
        <w:rPr>
          <w:color w:val="58595B"/>
          <w:sz w:val="24"/>
        </w:rPr>
        <w:t>site</w:t>
      </w:r>
      <w:r>
        <w:rPr>
          <w:color w:val="58595B"/>
          <w:spacing w:val="-2"/>
          <w:sz w:val="24"/>
        </w:rPr>
        <w:t> </w:t>
      </w:r>
      <w:r>
        <w:rPr>
          <w:color w:val="58595B"/>
          <w:sz w:val="24"/>
        </w:rPr>
        <w:t>establishment</w:t>
      </w:r>
    </w:p>
    <w:p>
      <w:pPr>
        <w:pStyle w:val="ListParagraph"/>
        <w:numPr>
          <w:ilvl w:val="0"/>
          <w:numId w:val="1"/>
        </w:numPr>
        <w:tabs>
          <w:tab w:pos="612" w:val="left" w:leader="none"/>
        </w:tabs>
        <w:spacing w:line="240" w:lineRule="auto" w:before="54" w:after="0"/>
        <w:ind w:left="611" w:right="0" w:hanging="280"/>
        <w:jc w:val="left"/>
        <w:rPr>
          <w:sz w:val="24"/>
        </w:rPr>
      </w:pPr>
      <w:r>
        <w:rPr>
          <w:color w:val="58595B"/>
          <w:sz w:val="24"/>
        </w:rPr>
        <w:t>foundation</w:t>
      </w:r>
      <w:r>
        <w:rPr>
          <w:color w:val="58595B"/>
          <w:spacing w:val="-2"/>
          <w:sz w:val="24"/>
        </w:rPr>
        <w:t> </w:t>
      </w:r>
      <w:r>
        <w:rPr>
          <w:color w:val="58595B"/>
          <w:sz w:val="24"/>
        </w:rPr>
        <w:t>excavations</w:t>
      </w:r>
    </w:p>
    <w:p>
      <w:pPr>
        <w:pStyle w:val="ListParagraph"/>
        <w:numPr>
          <w:ilvl w:val="0"/>
          <w:numId w:val="1"/>
        </w:numPr>
        <w:tabs>
          <w:tab w:pos="612" w:val="left" w:leader="none"/>
        </w:tabs>
        <w:spacing w:line="240" w:lineRule="auto" w:before="54" w:after="0"/>
        <w:ind w:left="611" w:right="0" w:hanging="280"/>
        <w:jc w:val="left"/>
        <w:rPr>
          <w:sz w:val="24"/>
        </w:rPr>
      </w:pPr>
      <w:r>
        <w:rPr>
          <w:color w:val="58595B"/>
          <w:sz w:val="24"/>
        </w:rPr>
        <w:t>concrete slabs</w:t>
      </w:r>
      <w:r>
        <w:rPr>
          <w:color w:val="58595B"/>
          <w:spacing w:val="-3"/>
          <w:sz w:val="24"/>
        </w:rPr>
        <w:t> </w:t>
      </w:r>
      <w:r>
        <w:rPr>
          <w:color w:val="58595B"/>
          <w:sz w:val="24"/>
        </w:rPr>
        <w:t>poured</w:t>
      </w:r>
    </w:p>
    <w:p>
      <w:pPr>
        <w:pStyle w:val="ListParagraph"/>
        <w:numPr>
          <w:ilvl w:val="0"/>
          <w:numId w:val="1"/>
        </w:numPr>
        <w:tabs>
          <w:tab w:pos="612" w:val="left" w:leader="none"/>
        </w:tabs>
        <w:spacing w:line="240" w:lineRule="auto" w:before="54" w:after="0"/>
        <w:ind w:left="611" w:right="0" w:hanging="280"/>
        <w:jc w:val="left"/>
        <w:rPr>
          <w:sz w:val="24"/>
        </w:rPr>
      </w:pPr>
      <w:r>
        <w:rPr>
          <w:color w:val="58595B"/>
          <w:sz w:val="24"/>
        </w:rPr>
        <w:t>wall panels lifted</w:t>
      </w:r>
      <w:r>
        <w:rPr>
          <w:color w:val="58595B"/>
          <w:spacing w:val="-4"/>
          <w:sz w:val="24"/>
        </w:rPr>
        <w:t> </w:t>
      </w:r>
      <w:r>
        <w:rPr>
          <w:color w:val="58595B"/>
          <w:sz w:val="24"/>
        </w:rPr>
        <w:t>in.</w:t>
      </w:r>
    </w:p>
    <w:p>
      <w:pPr>
        <w:pStyle w:val="BodyText"/>
        <w:spacing w:before="10"/>
        <w:ind w:left="0"/>
        <w:rPr>
          <w:sz w:val="29"/>
        </w:rPr>
      </w:pPr>
    </w:p>
    <w:p>
      <w:pPr>
        <w:pStyle w:val="Heading1"/>
      </w:pPr>
      <w:r>
        <w:rPr>
          <w:color w:val="58595B"/>
        </w:rPr>
        <w:t>Upcoming work</w:t>
      </w:r>
    </w:p>
    <w:p>
      <w:pPr>
        <w:pStyle w:val="BodyText"/>
        <w:spacing w:line="252" w:lineRule="auto" w:before="134"/>
        <w:ind w:left="171" w:right="4"/>
      </w:pPr>
      <w:r>
        <w:rPr>
          <w:color w:val="58595B"/>
        </w:rPr>
        <w:t>In the coming weeks, customers and members of the local community will see the following activities:</w:t>
      </w:r>
    </w:p>
    <w:p>
      <w:pPr>
        <w:pStyle w:val="ListParagraph"/>
        <w:numPr>
          <w:ilvl w:val="0"/>
          <w:numId w:val="1"/>
        </w:numPr>
        <w:tabs>
          <w:tab w:pos="612" w:val="left" w:leader="none"/>
        </w:tabs>
        <w:spacing w:line="252" w:lineRule="auto" w:before="161" w:after="0"/>
        <w:ind w:left="611" w:right="1256" w:hanging="280"/>
        <w:jc w:val="left"/>
        <w:rPr>
          <w:sz w:val="24"/>
        </w:rPr>
      </w:pPr>
      <w:r>
        <w:rPr>
          <w:color w:val="58595B"/>
          <w:sz w:val="24"/>
        </w:rPr>
        <w:t>installation of steel frames, roof</w:t>
      </w:r>
      <w:r>
        <w:rPr>
          <w:color w:val="58595B"/>
          <w:spacing w:val="-24"/>
          <w:sz w:val="24"/>
        </w:rPr>
        <w:t> </w:t>
      </w:r>
      <w:r>
        <w:rPr>
          <w:color w:val="58595B"/>
          <w:sz w:val="24"/>
        </w:rPr>
        <w:t>and remaining</w:t>
      </w:r>
      <w:r>
        <w:rPr>
          <w:color w:val="58595B"/>
          <w:spacing w:val="-2"/>
          <w:sz w:val="24"/>
        </w:rPr>
        <w:t> </w:t>
      </w:r>
      <w:r>
        <w:rPr>
          <w:color w:val="58595B"/>
          <w:sz w:val="24"/>
        </w:rPr>
        <w:t>walls</w:t>
      </w:r>
    </w:p>
    <w:p>
      <w:pPr>
        <w:pStyle w:val="ListParagraph"/>
        <w:numPr>
          <w:ilvl w:val="0"/>
          <w:numId w:val="1"/>
        </w:numPr>
        <w:tabs>
          <w:tab w:pos="612" w:val="left" w:leader="none"/>
        </w:tabs>
        <w:spacing w:line="240" w:lineRule="auto" w:before="40" w:after="0"/>
        <w:ind w:left="611" w:right="0" w:hanging="280"/>
        <w:jc w:val="left"/>
        <w:rPr>
          <w:sz w:val="24"/>
        </w:rPr>
      </w:pPr>
      <w:r>
        <w:rPr>
          <w:color w:val="58595B"/>
          <w:sz w:val="24"/>
        </w:rPr>
        <w:t>internal building</w:t>
      </w:r>
      <w:r>
        <w:rPr>
          <w:color w:val="58595B"/>
          <w:spacing w:val="-3"/>
          <w:sz w:val="24"/>
        </w:rPr>
        <w:t> </w:t>
      </w:r>
      <w:r>
        <w:rPr>
          <w:color w:val="58595B"/>
          <w:sz w:val="24"/>
        </w:rPr>
        <w:t>works</w:t>
      </w:r>
    </w:p>
    <w:p>
      <w:pPr>
        <w:pStyle w:val="ListParagraph"/>
        <w:numPr>
          <w:ilvl w:val="0"/>
          <w:numId w:val="1"/>
        </w:numPr>
        <w:tabs>
          <w:tab w:pos="612" w:val="left" w:leader="none"/>
        </w:tabs>
        <w:spacing w:line="240" w:lineRule="auto" w:before="54" w:after="0"/>
        <w:ind w:left="611" w:right="0" w:hanging="280"/>
        <w:jc w:val="left"/>
        <w:rPr>
          <w:sz w:val="24"/>
        </w:rPr>
      </w:pPr>
      <w:r>
        <w:rPr>
          <w:color w:val="58595B"/>
          <w:sz w:val="24"/>
        </w:rPr>
        <w:t>installation of lighting and electrical</w:t>
      </w:r>
      <w:r>
        <w:rPr>
          <w:color w:val="58595B"/>
          <w:spacing w:val="-9"/>
          <w:sz w:val="24"/>
        </w:rPr>
        <w:t> </w:t>
      </w:r>
      <w:r>
        <w:rPr>
          <w:color w:val="58595B"/>
          <w:sz w:val="24"/>
        </w:rPr>
        <w:t>services</w:t>
      </w:r>
    </w:p>
    <w:p>
      <w:pPr>
        <w:pStyle w:val="ListParagraph"/>
        <w:numPr>
          <w:ilvl w:val="0"/>
          <w:numId w:val="1"/>
        </w:numPr>
        <w:tabs>
          <w:tab w:pos="612" w:val="left" w:leader="none"/>
        </w:tabs>
        <w:spacing w:line="240" w:lineRule="auto" w:before="54" w:after="0"/>
        <w:ind w:left="611" w:right="0" w:hanging="280"/>
        <w:jc w:val="left"/>
        <w:rPr>
          <w:sz w:val="24"/>
        </w:rPr>
      </w:pPr>
      <w:r>
        <w:rPr>
          <w:color w:val="58595B"/>
          <w:sz w:val="24"/>
        </w:rPr>
        <w:t>installation of</w:t>
      </w:r>
      <w:r>
        <w:rPr>
          <w:color w:val="58595B"/>
          <w:spacing w:val="-3"/>
          <w:sz w:val="24"/>
        </w:rPr>
        <w:t> </w:t>
      </w:r>
      <w:r>
        <w:rPr>
          <w:color w:val="58595B"/>
          <w:sz w:val="24"/>
        </w:rPr>
        <w:t>signage</w:t>
      </w:r>
    </w:p>
    <w:p>
      <w:pPr>
        <w:pStyle w:val="ListParagraph"/>
        <w:numPr>
          <w:ilvl w:val="0"/>
          <w:numId w:val="1"/>
        </w:numPr>
        <w:tabs>
          <w:tab w:pos="612" w:val="left" w:leader="none"/>
        </w:tabs>
        <w:spacing w:line="240" w:lineRule="auto" w:before="54" w:after="0"/>
        <w:ind w:left="611" w:right="0" w:hanging="280"/>
        <w:jc w:val="left"/>
        <w:rPr>
          <w:sz w:val="24"/>
        </w:rPr>
      </w:pPr>
      <w:r>
        <w:rPr>
          <w:color w:val="58595B"/>
          <w:sz w:val="24"/>
        </w:rPr>
        <w:t>reconfiguration of the</w:t>
      </w:r>
      <w:r>
        <w:rPr>
          <w:color w:val="58595B"/>
          <w:spacing w:val="-6"/>
          <w:sz w:val="24"/>
        </w:rPr>
        <w:t> </w:t>
      </w:r>
      <w:r>
        <w:rPr>
          <w:color w:val="58595B"/>
          <w:sz w:val="24"/>
        </w:rPr>
        <w:t>carpark.</w:t>
      </w:r>
    </w:p>
    <w:p>
      <w:pPr>
        <w:pStyle w:val="BodyText"/>
        <w:spacing w:before="10"/>
        <w:ind w:left="0"/>
        <w:rPr>
          <w:sz w:val="29"/>
        </w:rPr>
      </w:pPr>
    </w:p>
    <w:p>
      <w:pPr>
        <w:pStyle w:val="Heading1"/>
        <w:spacing w:before="1"/>
        <w:ind w:left="357"/>
      </w:pPr>
      <w:r>
        <w:rPr>
          <w:color w:val="58595B"/>
        </w:rPr>
        <w:t>Construction impacts</w:t>
      </w:r>
    </w:p>
    <w:p>
      <w:pPr>
        <w:pStyle w:val="BodyText"/>
        <w:spacing w:line="252" w:lineRule="auto" w:before="173"/>
        <w:ind w:left="357"/>
      </w:pPr>
      <w:r>
        <w:rPr>
          <w:color w:val="58595B"/>
        </w:rPr>
        <w:t>Customers and residents near the work site will continue to experience a similar level of impact, including:</w:t>
      </w:r>
    </w:p>
    <w:p>
      <w:pPr>
        <w:pStyle w:val="ListParagraph"/>
        <w:numPr>
          <w:ilvl w:val="0"/>
          <w:numId w:val="1"/>
        </w:numPr>
        <w:tabs>
          <w:tab w:pos="612" w:val="left" w:leader="none"/>
        </w:tabs>
        <w:spacing w:line="240" w:lineRule="auto" w:before="41" w:after="0"/>
        <w:ind w:left="611" w:right="0" w:hanging="254"/>
        <w:jc w:val="left"/>
        <w:rPr>
          <w:sz w:val="24"/>
        </w:rPr>
      </w:pPr>
      <w:r>
        <w:rPr>
          <w:color w:val="58595B"/>
          <w:sz w:val="24"/>
        </w:rPr>
        <w:t>noise associated with construction</w:t>
      </w:r>
      <w:r>
        <w:rPr>
          <w:color w:val="58595B"/>
          <w:spacing w:val="-9"/>
          <w:sz w:val="24"/>
        </w:rPr>
        <w:t> </w:t>
      </w:r>
      <w:r>
        <w:rPr>
          <w:color w:val="58595B"/>
          <w:sz w:val="24"/>
        </w:rPr>
        <w:t>activities</w:t>
      </w:r>
    </w:p>
    <w:p>
      <w:pPr>
        <w:pStyle w:val="ListParagraph"/>
        <w:numPr>
          <w:ilvl w:val="0"/>
          <w:numId w:val="1"/>
        </w:numPr>
        <w:tabs>
          <w:tab w:pos="612" w:val="left" w:leader="none"/>
        </w:tabs>
        <w:spacing w:line="240" w:lineRule="auto" w:before="54" w:after="0"/>
        <w:ind w:left="611" w:right="0" w:hanging="254"/>
        <w:jc w:val="left"/>
        <w:rPr>
          <w:sz w:val="24"/>
        </w:rPr>
      </w:pPr>
      <w:r>
        <w:rPr>
          <w:color w:val="58595B"/>
          <w:sz w:val="24"/>
        </w:rPr>
        <w:t>changed parking</w:t>
      </w:r>
      <w:r>
        <w:rPr>
          <w:color w:val="58595B"/>
          <w:spacing w:val="-3"/>
          <w:sz w:val="24"/>
        </w:rPr>
        <w:t> </w:t>
      </w:r>
      <w:r>
        <w:rPr>
          <w:color w:val="58595B"/>
          <w:sz w:val="24"/>
        </w:rPr>
        <w:t>conditions</w:t>
      </w:r>
    </w:p>
    <w:p>
      <w:pPr>
        <w:pStyle w:val="ListParagraph"/>
        <w:numPr>
          <w:ilvl w:val="0"/>
          <w:numId w:val="1"/>
        </w:numPr>
        <w:tabs>
          <w:tab w:pos="612" w:val="left" w:leader="none"/>
        </w:tabs>
        <w:spacing w:line="240" w:lineRule="auto" w:before="54" w:after="0"/>
        <w:ind w:left="611" w:right="0" w:hanging="254"/>
        <w:jc w:val="left"/>
        <w:rPr>
          <w:sz w:val="24"/>
        </w:rPr>
      </w:pPr>
      <w:r>
        <w:rPr>
          <w:color w:val="58595B"/>
          <w:sz w:val="24"/>
        </w:rPr>
        <w:t>temporary changes to access</w:t>
      </w:r>
      <w:r>
        <w:rPr>
          <w:color w:val="58595B"/>
          <w:spacing w:val="-7"/>
          <w:sz w:val="24"/>
        </w:rPr>
        <w:t> </w:t>
      </w:r>
      <w:r>
        <w:rPr>
          <w:color w:val="58595B"/>
          <w:sz w:val="24"/>
        </w:rPr>
        <w:t>paths.</w:t>
      </w:r>
    </w:p>
    <w:p>
      <w:pPr>
        <w:pStyle w:val="BodyText"/>
        <w:spacing w:line="252" w:lineRule="auto" w:before="132"/>
        <w:ind w:left="171" w:right="265"/>
      </w:pPr>
      <w:r>
        <w:rPr/>
        <w:br w:type="column"/>
      </w:r>
      <w:r>
        <w:rPr>
          <w:color w:val="58595B"/>
        </w:rPr>
        <w:t>The new police outpost will be staffed by eight officers, who will work with officers based at Petrie station to respond to crime incidents across the northern lines.</w:t>
      </w:r>
    </w:p>
    <w:p>
      <w:pPr>
        <w:pStyle w:val="BodyText"/>
        <w:spacing w:line="252" w:lineRule="auto" w:before="241"/>
        <w:ind w:left="171" w:right="189"/>
      </w:pPr>
      <w:r>
        <w:rPr>
          <w:color w:val="58595B"/>
        </w:rPr>
        <w:t>It will help reduce the risk of crime on the northern Citytrain network through a heightened police presence.</w:t>
      </w:r>
    </w:p>
    <w:p>
      <w:pPr>
        <w:pStyle w:val="BodyText"/>
        <w:spacing w:line="252" w:lineRule="auto" w:before="240"/>
        <w:ind w:left="171" w:right="265"/>
      </w:pPr>
      <w:r>
        <w:rPr>
          <w:color w:val="58595B"/>
        </w:rPr>
        <w:t>The new outpost is expected to be completed in early 2019.</w:t>
      </w:r>
    </w:p>
    <w:p>
      <w:pPr>
        <w:pStyle w:val="BodyText"/>
        <w:spacing w:line="252" w:lineRule="auto" w:before="241"/>
        <w:ind w:left="171" w:right="265"/>
      </w:pPr>
      <w:r>
        <w:rPr>
          <w:color w:val="58595B"/>
        </w:rPr>
        <w:t>We will keep local residents, customers and community groups informed of our progress.</w:t>
      </w:r>
    </w:p>
    <w:p>
      <w:pPr>
        <w:pStyle w:val="BodyText"/>
        <w:spacing w:line="252" w:lineRule="auto" w:before="240"/>
        <w:ind w:left="171" w:right="189"/>
      </w:pPr>
      <w:r>
        <w:rPr>
          <w:color w:val="58595B"/>
        </w:rPr>
        <w:t>Thank you for your patience as we work to improve the safety of your network.</w:t>
      </w:r>
    </w:p>
    <w:p>
      <w:pPr>
        <w:pStyle w:val="BodyText"/>
        <w:spacing w:before="4"/>
        <w:ind w:left="0"/>
        <w:rPr>
          <w:sz w:val="28"/>
        </w:rPr>
      </w:pPr>
      <w:r>
        <w:rPr/>
        <w:pict>
          <v:group style="position:absolute;margin-left:312.152008pt;margin-top:18.133801pt;width:259.75pt;height:195.05pt;mso-position-horizontal-relative:page;mso-position-vertical-relative:paragraph;z-index:0;mso-wrap-distance-left:0;mso-wrap-distance-right:0" coordorigin="6243,363" coordsize="5195,3901">
            <v:shape style="position:absolute;left:6253;top:372;width:5175;height:3881" type="#_x0000_t75" stroked="false">
              <v:imagedata r:id="rId5" o:title=""/>
            </v:shape>
            <v:rect style="position:absolute;left:6253;top:372;width:5175;height:3881" filled="false" stroked="true" strokeweight="1pt" strokecolor="#231f20">
              <v:stroke dashstyle="solid"/>
            </v:rect>
            <w10:wrap type="topAndBottom"/>
          </v:group>
        </w:pict>
      </w:r>
    </w:p>
    <w:p>
      <w:pPr>
        <w:pStyle w:val="BodyText"/>
        <w:spacing w:before="4"/>
        <w:ind w:left="0"/>
        <w:rPr>
          <w:sz w:val="31"/>
        </w:rPr>
      </w:pPr>
    </w:p>
    <w:p>
      <w:pPr>
        <w:pStyle w:val="Heading1"/>
      </w:pPr>
      <w:r>
        <w:rPr>
          <w:color w:val="58595B"/>
        </w:rPr>
        <w:t>Further information</w:t>
      </w:r>
    </w:p>
    <w:p>
      <w:pPr>
        <w:spacing w:line="288" w:lineRule="auto" w:before="213"/>
        <w:ind w:left="171" w:right="1405" w:firstLine="0"/>
        <w:jc w:val="left"/>
        <w:rPr>
          <w:b/>
          <w:sz w:val="24"/>
        </w:rPr>
      </w:pPr>
      <w:r>
        <w:rPr>
          <w:color w:val="58595B"/>
          <w:sz w:val="24"/>
        </w:rPr>
        <w:t>Phone: </w:t>
      </w:r>
      <w:r>
        <w:rPr>
          <w:b/>
          <w:color w:val="58595B"/>
          <w:sz w:val="24"/>
        </w:rPr>
        <w:t>13 16 17 </w:t>
      </w:r>
      <w:r>
        <w:rPr>
          <w:color w:val="58595B"/>
          <w:sz w:val="24"/>
        </w:rPr>
        <w:t>(business hours) Email: </w:t>
      </w:r>
      <w:hyperlink r:id="rId6">
        <w:r>
          <w:rPr>
            <w:b/>
            <w:color w:val="58595B"/>
            <w:sz w:val="24"/>
          </w:rPr>
          <w:t>customerfeedback@qr.com.au</w:t>
        </w:r>
      </w:hyperlink>
    </w:p>
    <w:p>
      <w:pPr>
        <w:pStyle w:val="Heading1"/>
        <w:spacing w:line="272" w:lineRule="exact"/>
      </w:pPr>
      <w:r>
        <w:rPr>
          <w:b w:val="0"/>
          <w:color w:val="58595B"/>
        </w:rPr>
        <w:t>Post: </w:t>
      </w:r>
      <w:r>
        <w:rPr>
          <w:color w:val="58595B"/>
        </w:rPr>
        <w:t>GPO Box 1429, Brisbane, QLD 4000</w:t>
      </w:r>
    </w:p>
    <w:p>
      <w:pPr>
        <w:spacing w:before="14"/>
        <w:ind w:left="171" w:right="0" w:firstLine="0"/>
        <w:jc w:val="left"/>
        <w:rPr>
          <w:b/>
          <w:sz w:val="24"/>
        </w:rPr>
      </w:pPr>
      <w:r>
        <w:rPr>
          <w:color w:val="58595B"/>
          <w:sz w:val="24"/>
        </w:rPr>
        <w:t>Website: </w:t>
      </w:r>
      <w:r>
        <w:rPr>
          <w:b/>
          <w:color w:val="58595B"/>
          <w:sz w:val="24"/>
        </w:rPr>
        <w:t>queenslandrail.com.au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0" w:bottom="0" w:left="140" w:right="320"/>
          <w:cols w:num="2" w:equalWidth="0">
            <w:col w:w="5500" w:space="441"/>
            <w:col w:w="5509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-7.5pt;margin-top:0pt;width:610.3pt;height:126.6pt;mso-position-horizontal-relative:page;mso-position-vertical-relative:page;z-index:-3040" coordorigin="-150,0" coordsize="12206,2532">
            <v:shape style="position:absolute;left:8248;top:0;width:3657;height:2447" type="#_x0000_t75" stroked="false">
              <v:imagedata r:id="rId7" o:title=""/>
            </v:shape>
            <v:rect style="position:absolute;left:0;top:0;width:8292;height:2203" filled="true" fillcolor="#d92231" stroked="false">
              <v:fill type="solid"/>
            </v:rect>
            <v:line style="position:absolute" from="0,2381" to="11906,2353" stroked="true" strokeweight="15.0pt" strokecolor="#58595b">
              <v:stroke dashstyle="solid"/>
            </v:line>
            <w10:wrap type="none"/>
          </v:group>
        </w:pict>
      </w:r>
      <w:r>
        <w:rPr/>
        <w:pict>
          <v:group style="position:absolute;margin-left:0pt;margin-top:784.346985pt;width:595.3pt;height:57.55pt;mso-position-horizontal-relative:page;mso-position-vertical-relative:page;z-index:1072" coordorigin="0,15687" coordsize="11906,1151">
            <v:rect style="position:absolute;left:0;top:15686;width:11906;height:1151" filled="true" fillcolor="#d92231" stroked="false">
              <v:fill type="solid"/>
            </v:rect>
            <v:shape style="position:absolute;left:8103;top:16068;width:3429;height:388" type="#_x0000_t75" stroked="false">
              <v:imagedata r:id="rId8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4.067505pt;margin-top:617.732422pt;width:9.65pt;height:136.2pt;mso-position-horizontal-relative:page;mso-position-vertical-relative:page;z-index:1096" type="#_x0000_t202" filled="false" stroked="false">
            <v:textbox inset="0,0,0,0" style="layout-flow:vertical;mso-layout-flow-alt:bottom-to-top">
              <w:txbxContent>
                <w:p>
                  <w:pPr>
                    <w:spacing w:before="3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58595B"/>
                      <w:sz w:val="12"/>
                    </w:rPr>
                    <w:t>Queensland</w:t>
                  </w:r>
                  <w:r>
                    <w:rPr>
                      <w:color w:val="58595B"/>
                      <w:spacing w:val="-9"/>
                      <w:sz w:val="12"/>
                    </w:rPr>
                    <w:t> </w:t>
                  </w:r>
                  <w:r>
                    <w:rPr>
                      <w:color w:val="58595B"/>
                      <w:sz w:val="12"/>
                    </w:rPr>
                    <w:t>Rail</w:t>
                  </w:r>
                  <w:r>
                    <w:rPr>
                      <w:color w:val="58595B"/>
                      <w:spacing w:val="-9"/>
                      <w:sz w:val="12"/>
                    </w:rPr>
                    <w:t> </w:t>
                  </w:r>
                  <w:r>
                    <w:rPr>
                      <w:color w:val="58595B"/>
                      <w:sz w:val="12"/>
                    </w:rPr>
                    <w:t>Limited</w:t>
                  </w:r>
                  <w:r>
                    <w:rPr>
                      <w:color w:val="58595B"/>
                      <w:spacing w:val="-9"/>
                      <w:sz w:val="12"/>
                    </w:rPr>
                    <w:t> </w:t>
                  </w:r>
                  <w:r>
                    <w:rPr>
                      <w:color w:val="58595B"/>
                      <w:sz w:val="12"/>
                    </w:rPr>
                    <w:t>ABN</w:t>
                  </w:r>
                  <w:r>
                    <w:rPr>
                      <w:color w:val="58595B"/>
                      <w:spacing w:val="-9"/>
                      <w:sz w:val="12"/>
                    </w:rPr>
                    <w:t> </w:t>
                  </w:r>
                  <w:r>
                    <w:rPr>
                      <w:color w:val="58595B"/>
                      <w:sz w:val="12"/>
                    </w:rPr>
                    <w:t>71</w:t>
                  </w:r>
                  <w:r>
                    <w:rPr>
                      <w:color w:val="58595B"/>
                      <w:spacing w:val="-9"/>
                      <w:sz w:val="12"/>
                    </w:rPr>
                    <w:t> </w:t>
                  </w:r>
                  <w:r>
                    <w:rPr>
                      <w:color w:val="58595B"/>
                      <w:sz w:val="12"/>
                    </w:rPr>
                    <w:t>132</w:t>
                  </w:r>
                  <w:r>
                    <w:rPr>
                      <w:color w:val="58595B"/>
                      <w:spacing w:val="-9"/>
                      <w:sz w:val="12"/>
                    </w:rPr>
                    <w:t> </w:t>
                  </w:r>
                  <w:r>
                    <w:rPr>
                      <w:color w:val="58595B"/>
                      <w:sz w:val="12"/>
                    </w:rPr>
                    <w:t>181</w:t>
                  </w:r>
                  <w:r>
                    <w:rPr>
                      <w:color w:val="58595B"/>
                      <w:spacing w:val="-9"/>
                      <w:sz w:val="12"/>
                    </w:rPr>
                    <w:t> </w:t>
                  </w:r>
                  <w:r>
                    <w:rPr>
                      <w:color w:val="58595B"/>
                      <w:sz w:val="12"/>
                    </w:rPr>
                    <w:t>090</w:t>
                  </w:r>
                  <w:r>
                    <w:rPr>
                      <w:color w:val="58595B"/>
                      <w:spacing w:val="-9"/>
                      <w:sz w:val="12"/>
                    </w:rPr>
                    <w:t> </w:t>
                  </w:r>
                  <w:r>
                    <w:rPr>
                      <w:color w:val="58595B"/>
                      <w:spacing w:val="-2"/>
                      <w:sz w:val="12"/>
                    </w:rPr>
                    <w:t>QR2018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1910" w:h="16840"/>
      <w:pgMar w:top="0" w:bottom="0" w:left="14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S Albert Pro">
    <w:altName w:val="FS Albert Pro"/>
    <w:charset w:val="0"/>
    <w:family w:val="moder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611" w:hanging="280"/>
      </w:pPr>
      <w:rPr>
        <w:rFonts w:hint="default" w:ascii="FS Albert Pro" w:hAnsi="FS Albert Pro" w:eastAsia="FS Albert Pro" w:cs="FS Albert Pro"/>
        <w:color w:val="58595B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107" w:hanging="28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595" w:hanging="28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083" w:hanging="28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2571" w:hanging="28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3059" w:hanging="28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3547" w:hanging="28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4035" w:hanging="28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4523" w:hanging="28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S Albert Pro" w:hAnsi="FS Albert Pro" w:eastAsia="FS Albert Pro" w:cs="FS Albert Pro"/>
      <w:lang w:val="en-gb" w:eastAsia="en-gb" w:bidi="en-gb"/>
    </w:rPr>
  </w:style>
  <w:style w:styleId="BodyText" w:type="paragraph">
    <w:name w:val="Body Text"/>
    <w:basedOn w:val="Normal"/>
    <w:uiPriority w:val="1"/>
    <w:qFormat/>
    <w:pPr>
      <w:spacing w:before="54"/>
      <w:ind w:left="611"/>
    </w:pPr>
    <w:rPr>
      <w:rFonts w:ascii="FS Albert Pro" w:hAnsi="FS Albert Pro" w:eastAsia="FS Albert Pro" w:cs="FS Albert Pro"/>
      <w:sz w:val="24"/>
      <w:szCs w:val="24"/>
      <w:lang w:val="en-gb" w:eastAsia="en-gb" w:bidi="en-gb"/>
    </w:rPr>
  </w:style>
  <w:style w:styleId="Heading1" w:type="paragraph">
    <w:name w:val="Heading 1"/>
    <w:basedOn w:val="Normal"/>
    <w:uiPriority w:val="1"/>
    <w:qFormat/>
    <w:pPr>
      <w:ind w:left="171"/>
      <w:outlineLvl w:val="1"/>
    </w:pPr>
    <w:rPr>
      <w:rFonts w:ascii="FS Albert Pro" w:hAnsi="FS Albert Pro" w:eastAsia="FS Albert Pro" w:cs="FS Albert Pro"/>
      <w:b/>
      <w:bCs/>
      <w:sz w:val="24"/>
      <w:szCs w:val="24"/>
      <w:lang w:val="en-gb" w:eastAsia="en-gb" w:bidi="en-gb"/>
    </w:rPr>
  </w:style>
  <w:style w:styleId="ListParagraph" w:type="paragraph">
    <w:name w:val="List Paragraph"/>
    <w:basedOn w:val="Normal"/>
    <w:uiPriority w:val="1"/>
    <w:qFormat/>
    <w:pPr>
      <w:spacing w:before="54"/>
      <w:ind w:left="611" w:hanging="280"/>
    </w:pPr>
    <w:rPr>
      <w:rFonts w:ascii="FS Albert Pro" w:hAnsi="FS Albert Pro" w:eastAsia="FS Albert Pro" w:cs="FS Albert Pro"/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ustomerfeedback@qr.com.au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56979B-7D77-4BC0-A233-45B335CE2F32}"/>
</file>

<file path=customXml/itemProps2.xml><?xml version="1.0" encoding="utf-8"?>
<ds:datastoreItem xmlns:ds="http://schemas.openxmlformats.org/officeDocument/2006/customXml" ds:itemID="{2588E368-6CDB-4BB3-A30B-4C6F12F43212}"/>
</file>

<file path=customXml/itemProps3.xml><?xml version="1.0" encoding="utf-8"?>
<ds:datastoreItem xmlns:ds="http://schemas.openxmlformats.org/officeDocument/2006/customXml" ds:itemID="{0F18BE33-29FF-4D1D-8260-A054A2BB8D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2018-12-19T05:21:55Z</dcterms:created>
  <dcterms:modified xsi:type="dcterms:W3CDTF">2018-12-19T05:21:55Z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2018-12-19T00:00:00Z</vt:filetime>
  </property>
  <property fmtid="{D5CDD505-2E9C-101B-9397-08002B2CF9AE}" pid="5" name="ContentTypeId">
    <vt:lpwstr>0x010100A2ED94B99AC6E543AC366244A9AF2AE0</vt:lpwstr>
  </property>
</Properties>
</file>