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46" w:rsidRPr="00995746" w:rsidRDefault="00995746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40"/>
          <w:szCs w:val="40"/>
          <w:lang w:val="en-AU"/>
        </w:rPr>
      </w:pPr>
    </w:p>
    <w:p w:rsidR="00995746" w:rsidRPr="009A04C3" w:rsidRDefault="00861F55" w:rsidP="00067336">
      <w:pPr>
        <w:spacing w:after="0" w:line="240" w:lineRule="auto"/>
        <w:ind w:left="550" w:right="-23"/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</w:pPr>
      <w:r w:rsidRPr="009A04C3"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  <w:t xml:space="preserve">Shorncliffe </w:t>
      </w:r>
      <w:r w:rsidR="00067336" w:rsidRPr="009A04C3"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  <w:t xml:space="preserve">station </w:t>
      </w:r>
      <w:r w:rsidR="00A11119" w:rsidRPr="009A04C3"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  <w:t>precinct</w:t>
      </w:r>
    </w:p>
    <w:p w:rsidR="00067336" w:rsidRPr="009A04C3" w:rsidRDefault="00067336" w:rsidP="00931B59">
      <w:pPr>
        <w:spacing w:after="360" w:line="240" w:lineRule="auto"/>
        <w:ind w:left="550" w:right="-23"/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</w:pPr>
      <w:proofErr w:type="gramStart"/>
      <w:r w:rsidRPr="009A04C3"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  <w:t>heritage</w:t>
      </w:r>
      <w:proofErr w:type="gramEnd"/>
      <w:r w:rsidRPr="009A04C3">
        <w:rPr>
          <w:rFonts w:ascii="FS Albert Pro" w:hAnsi="FS Albert Pro" w:cs="Arial"/>
          <w:b/>
          <w:color w:val="59595B"/>
          <w:spacing w:val="-13"/>
          <w:position w:val="-1"/>
          <w:sz w:val="72"/>
          <w:szCs w:val="72"/>
        </w:rPr>
        <w:t xml:space="preserve"> restoration </w:t>
      </w:r>
    </w:p>
    <w:p w:rsidR="003869CA" w:rsidRPr="009A04C3" w:rsidRDefault="00690F54" w:rsidP="00931B59">
      <w:pPr>
        <w:spacing w:after="240" w:line="240" w:lineRule="auto"/>
        <w:ind w:left="550" w:right="-23"/>
        <w:rPr>
          <w:rFonts w:ascii="FS Albert Pro" w:hAnsi="FS Albert Pro" w:cs="Arial"/>
          <w:b/>
          <w:color w:val="59595B"/>
          <w:spacing w:val="-13"/>
          <w:position w:val="-1"/>
          <w:sz w:val="36"/>
          <w:szCs w:val="36"/>
        </w:rPr>
      </w:pPr>
      <w:r w:rsidRPr="009A04C3">
        <w:rPr>
          <w:rFonts w:ascii="FS Albert Pro" w:hAnsi="FS Albert Pro" w:cs="Arial"/>
          <w:b/>
          <w:color w:val="59595B"/>
          <w:spacing w:val="-13"/>
          <w:position w:val="-1"/>
          <w:sz w:val="36"/>
          <w:szCs w:val="36"/>
        </w:rPr>
        <w:t>Thank you for your feedback</w:t>
      </w:r>
    </w:p>
    <w:p w:rsidR="00A721AC" w:rsidRPr="009A04C3" w:rsidRDefault="00741284" w:rsidP="00067336">
      <w:pPr>
        <w:ind w:left="567"/>
        <w:rPr>
          <w:rFonts w:ascii="FS Albert Pro" w:hAnsi="FS Albert Pro" w:cs="Arial"/>
          <w:color w:val="59595B"/>
          <w:szCs w:val="20"/>
        </w:rPr>
      </w:pPr>
      <w:r w:rsidRPr="009A04C3">
        <w:rPr>
          <w:rFonts w:ascii="FS Albert Pro" w:hAnsi="FS Albert Pro" w:cs="Arial"/>
          <w:color w:val="59595B"/>
          <w:szCs w:val="20"/>
        </w:rPr>
        <w:t>Queensland Rail h</w:t>
      </w:r>
      <w:r w:rsidR="00690F54" w:rsidRPr="009A04C3">
        <w:rPr>
          <w:rFonts w:ascii="FS Albert Pro" w:hAnsi="FS Albert Pro" w:cs="Arial"/>
          <w:color w:val="59595B"/>
          <w:szCs w:val="20"/>
        </w:rPr>
        <w:t>a</w:t>
      </w:r>
      <w:r w:rsidR="00550657" w:rsidRPr="009A04C3">
        <w:rPr>
          <w:rFonts w:ascii="FS Albert Pro" w:hAnsi="FS Albert Pro" w:cs="Arial"/>
          <w:color w:val="59595B"/>
          <w:szCs w:val="20"/>
        </w:rPr>
        <w:t>s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received </w:t>
      </w:r>
      <w:r w:rsidR="004B099F">
        <w:rPr>
          <w:rFonts w:ascii="FS Albert Pro" w:hAnsi="FS Albert Pro" w:cs="Arial"/>
          <w:color w:val="59595B"/>
          <w:szCs w:val="20"/>
        </w:rPr>
        <w:t>around 40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responses </w:t>
      </w:r>
      <w:r w:rsidRPr="009A04C3">
        <w:rPr>
          <w:rFonts w:ascii="FS Albert Pro" w:hAnsi="FS Albert Pro" w:cs="Arial"/>
          <w:color w:val="59595B"/>
          <w:szCs w:val="20"/>
        </w:rPr>
        <w:t>from the Shorncliffe</w:t>
      </w:r>
      <w:r w:rsidR="004B099F">
        <w:rPr>
          <w:rFonts w:ascii="FS Albert Pro" w:hAnsi="FS Albert Pro" w:cs="Arial"/>
          <w:color w:val="59595B"/>
          <w:szCs w:val="20"/>
        </w:rPr>
        <w:t xml:space="preserve"> and surrounding</w:t>
      </w:r>
      <w:r w:rsidRPr="009A04C3">
        <w:rPr>
          <w:rFonts w:ascii="FS Albert Pro" w:hAnsi="FS Albert Pro" w:cs="Arial"/>
          <w:color w:val="59595B"/>
          <w:szCs w:val="20"/>
        </w:rPr>
        <w:t xml:space="preserve"> community </w:t>
      </w:r>
      <w:r w:rsidR="004B099F">
        <w:rPr>
          <w:rFonts w:ascii="FS Albert Pro" w:hAnsi="FS Albert Pro" w:cs="Arial"/>
          <w:color w:val="59595B"/>
          <w:szCs w:val="20"/>
        </w:rPr>
        <w:t>following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our feedback request </w:t>
      </w:r>
      <w:r w:rsidR="00700ECE" w:rsidRPr="009A04C3">
        <w:rPr>
          <w:rFonts w:ascii="FS Albert Pro" w:hAnsi="FS Albert Pro" w:cs="Arial"/>
          <w:color w:val="59595B"/>
          <w:szCs w:val="20"/>
        </w:rPr>
        <w:t xml:space="preserve">about the 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station precinct heritage restoration. We appreciate the time </w:t>
      </w:r>
      <w:r w:rsidR="004B099F">
        <w:rPr>
          <w:rFonts w:ascii="FS Albert Pro" w:hAnsi="FS Albert Pro" w:cs="Arial"/>
          <w:color w:val="59595B"/>
          <w:szCs w:val="20"/>
        </w:rPr>
        <w:t>many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community</w:t>
      </w:r>
      <w:r w:rsidR="004B099F">
        <w:rPr>
          <w:rFonts w:ascii="FS Albert Pro" w:hAnsi="FS Albert Pro" w:cs="Arial"/>
          <w:color w:val="59595B"/>
          <w:szCs w:val="20"/>
        </w:rPr>
        <w:t xml:space="preserve"> members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</w:t>
      </w:r>
      <w:r w:rsidR="004B099F">
        <w:rPr>
          <w:rFonts w:ascii="FS Albert Pro" w:hAnsi="FS Albert Pro" w:cs="Arial"/>
          <w:color w:val="59595B"/>
          <w:szCs w:val="20"/>
        </w:rPr>
        <w:t>took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to provide their feedback.</w:t>
      </w:r>
    </w:p>
    <w:p w:rsidR="00690F54" w:rsidRPr="009A04C3" w:rsidRDefault="00700ECE" w:rsidP="00931B59">
      <w:pPr>
        <w:spacing w:after="360"/>
        <w:ind w:left="567"/>
        <w:rPr>
          <w:rFonts w:ascii="FS Albert Pro" w:hAnsi="FS Albert Pro" w:cs="Arial"/>
          <w:color w:val="59595B"/>
          <w:szCs w:val="20"/>
        </w:rPr>
      </w:pPr>
      <w:r w:rsidRPr="009A04C3">
        <w:rPr>
          <w:rFonts w:ascii="FS Albert Pro" w:hAnsi="FS Albert Pro" w:cs="Arial"/>
          <w:color w:val="59595B"/>
          <w:szCs w:val="20"/>
        </w:rPr>
        <w:t xml:space="preserve">Queensland Rail is committed to keeping stakeholders and the </w:t>
      </w:r>
      <w:r w:rsidR="00A11119" w:rsidRPr="009A04C3">
        <w:rPr>
          <w:rFonts w:ascii="FS Albert Pro" w:hAnsi="FS Albert Pro" w:cs="Arial"/>
          <w:color w:val="59595B"/>
          <w:szCs w:val="20"/>
        </w:rPr>
        <w:t>community informed about this project and has</w:t>
      </w:r>
      <w:r w:rsidRPr="009A04C3">
        <w:rPr>
          <w:rFonts w:ascii="FS Albert Pro" w:hAnsi="FS Albert Pro" w:cs="Arial"/>
          <w:color w:val="59595B"/>
          <w:szCs w:val="20"/>
        </w:rPr>
        <w:t xml:space="preserve"> undertaken investigations</w:t>
      </w:r>
      <w:r w:rsidR="00A11119" w:rsidRPr="009A04C3">
        <w:rPr>
          <w:rFonts w:ascii="FS Albert Pro" w:hAnsi="FS Albert Pro" w:cs="Arial"/>
          <w:color w:val="59595B"/>
          <w:szCs w:val="20"/>
        </w:rPr>
        <w:t xml:space="preserve"> as a result</w:t>
      </w:r>
      <w:r w:rsidR="00550657" w:rsidRPr="009A04C3">
        <w:rPr>
          <w:rFonts w:ascii="FS Albert Pro" w:hAnsi="FS Albert Pro" w:cs="Arial"/>
          <w:color w:val="59595B"/>
          <w:szCs w:val="20"/>
        </w:rPr>
        <w:t xml:space="preserve"> of the feedback </w:t>
      </w:r>
      <w:r w:rsidR="00F770D8" w:rsidRPr="009A04C3">
        <w:rPr>
          <w:rFonts w:ascii="FS Albert Pro" w:hAnsi="FS Albert Pro" w:cs="Arial"/>
          <w:color w:val="59595B"/>
          <w:szCs w:val="20"/>
        </w:rPr>
        <w:t>received</w:t>
      </w:r>
      <w:r w:rsidRPr="009A04C3">
        <w:rPr>
          <w:rFonts w:ascii="FS Albert Pro" w:hAnsi="FS Albert Pro" w:cs="Arial"/>
          <w:color w:val="59595B"/>
          <w:szCs w:val="20"/>
        </w:rPr>
        <w:t>.</w:t>
      </w:r>
      <w:r w:rsidR="00690F54" w:rsidRPr="009A04C3">
        <w:rPr>
          <w:rFonts w:ascii="FS Albert Pro" w:hAnsi="FS Albert Pro" w:cs="Arial"/>
          <w:color w:val="59595B"/>
          <w:szCs w:val="20"/>
        </w:rPr>
        <w:t xml:space="preserve"> </w:t>
      </w:r>
    </w:p>
    <w:tbl>
      <w:tblPr>
        <w:tblStyle w:val="TableGrid"/>
        <w:tblW w:w="0" w:type="auto"/>
        <w:tblInd w:w="6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9A04C3" w:rsidRPr="009A04C3" w:rsidTr="009A04C3"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A74A99" w:rsidRPr="009A04C3" w:rsidRDefault="00A74A99" w:rsidP="00F770D8">
            <w:pPr>
              <w:rPr>
                <w:rFonts w:ascii="FS Albert Pro" w:hAnsi="FS Albert Pro" w:cs="Arial"/>
                <w:b/>
                <w:color w:val="59595B"/>
                <w:szCs w:val="21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1"/>
              </w:rPr>
              <w:t>Topic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A74A99" w:rsidRPr="009A04C3" w:rsidRDefault="00A74A99" w:rsidP="00F770D8">
            <w:pPr>
              <w:rPr>
                <w:rFonts w:ascii="FS Albert Pro" w:hAnsi="FS Albert Pro" w:cs="Arial"/>
                <w:b/>
                <w:color w:val="59595B"/>
                <w:szCs w:val="21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1"/>
              </w:rPr>
              <w:t>Update on our investigations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Train crew facility</w:t>
            </w:r>
          </w:p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Concerns were raised over the location, size and look of the building</w:t>
            </w:r>
          </w:p>
        </w:tc>
        <w:tc>
          <w:tcPr>
            <w:tcW w:w="5812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Queensland Rail’s project team is currently conducting further investigations into the design and location options for the train crew facility.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 xml:space="preserve"> We will provide the community with an update once these investigations are complete.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532AA8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Poinciana</w:t>
            </w:r>
            <w:r w:rsidR="00532AA8">
              <w:rPr>
                <w:rFonts w:ascii="FS Albert Pro" w:hAnsi="FS Albert Pro" w:cs="Arial"/>
                <w:b/>
                <w:color w:val="59595B"/>
                <w:szCs w:val="20"/>
              </w:rPr>
              <w:t xml:space="preserve"> tree</w:t>
            </w: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 xml:space="preserve"> removal</w:t>
            </w:r>
          </w:p>
        </w:tc>
        <w:tc>
          <w:tcPr>
            <w:tcW w:w="5812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The removal of the Poinciana 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 xml:space="preserve">tree 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>will be dependent on the decision about the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 xml:space="preserve"> final location for the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train crew facility</w:t>
            </w:r>
            <w:r w:rsidR="00931B59">
              <w:rPr>
                <w:rFonts w:ascii="FS Albert Pro" w:hAnsi="FS Albert Pro" w:cs="Arial"/>
                <w:color w:val="59595B"/>
                <w:szCs w:val="20"/>
              </w:rPr>
              <w:t xml:space="preserve"> and temporary station facilities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>.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E45958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Fig tree</w:t>
            </w:r>
          </w:p>
          <w:p w:rsidR="00A74A99" w:rsidRPr="009A04C3" w:rsidRDefault="00A74A99" w:rsidP="00E45958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Impact from the proposed train crew facility</w:t>
            </w:r>
          </w:p>
        </w:tc>
        <w:tc>
          <w:tcPr>
            <w:tcW w:w="5812" w:type="dxa"/>
            <w:vAlign w:val="center"/>
          </w:tcPr>
          <w:p w:rsidR="00A74A99" w:rsidRPr="009A04C3" w:rsidRDefault="00532AA8" w:rsidP="0038331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>
              <w:rPr>
                <w:rFonts w:ascii="FS Albert Pro" w:hAnsi="FS Albert Pro" w:cs="Arial"/>
                <w:color w:val="59595B"/>
                <w:szCs w:val="20"/>
              </w:rPr>
              <w:t>An</w:t>
            </w:r>
            <w:r w:rsidR="00A74A99" w:rsidRPr="009A04C3">
              <w:rPr>
                <w:rFonts w:ascii="FS Albert Pro" w:hAnsi="FS Albert Pro" w:cs="Arial"/>
                <w:color w:val="59595B"/>
                <w:szCs w:val="20"/>
              </w:rPr>
              <w:t xml:space="preserve"> independent arbor</w:t>
            </w:r>
            <w:r w:rsidR="00002D21">
              <w:rPr>
                <w:rFonts w:ascii="FS Albert Pro" w:hAnsi="FS Albert Pro" w:cs="Arial"/>
                <w:color w:val="59595B"/>
                <w:szCs w:val="20"/>
              </w:rPr>
              <w:t xml:space="preserve">ist has </w:t>
            </w:r>
            <w:r w:rsidR="00383319">
              <w:rPr>
                <w:rFonts w:ascii="FS Albert Pro" w:hAnsi="FS Albert Pro" w:cs="Arial"/>
                <w:color w:val="59595B"/>
                <w:szCs w:val="20"/>
              </w:rPr>
              <w:t>confirmed</w:t>
            </w:r>
            <w:r w:rsidR="00002D21">
              <w:rPr>
                <w:rFonts w:ascii="FS Albert Pro" w:hAnsi="FS Albert Pro" w:cs="Arial"/>
                <w:color w:val="59595B"/>
                <w:szCs w:val="20"/>
              </w:rPr>
              <w:t xml:space="preserve"> no harm will occur</w:t>
            </w:r>
            <w:r w:rsidR="00A74A99" w:rsidRPr="009A04C3">
              <w:rPr>
                <w:rFonts w:ascii="FS Albert Pro" w:hAnsi="FS Albert Pro" w:cs="Arial"/>
                <w:color w:val="59595B"/>
                <w:szCs w:val="20"/>
              </w:rPr>
              <w:t xml:space="preserve"> to the fig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 tree</w:t>
            </w:r>
            <w:r w:rsidR="00A74A99" w:rsidRPr="009A04C3">
              <w:rPr>
                <w:rFonts w:ascii="FS Albert Pro" w:hAnsi="FS Albert Pro" w:cs="Arial"/>
                <w:color w:val="59595B"/>
                <w:szCs w:val="20"/>
              </w:rPr>
              <w:t xml:space="preserve"> with the 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current </w:t>
            </w:r>
            <w:r w:rsidR="00A74A99" w:rsidRPr="009A04C3">
              <w:rPr>
                <w:rFonts w:ascii="FS Albert Pro" w:hAnsi="FS Albert Pro" w:cs="Arial"/>
                <w:color w:val="59595B"/>
                <w:szCs w:val="20"/>
              </w:rPr>
              <w:t>proposed placement of the train crew facility.</w:t>
            </w:r>
            <w:r w:rsidR="00002D21">
              <w:rPr>
                <w:rFonts w:ascii="FS Albert Pro" w:hAnsi="FS Albert Pro" w:cs="Arial"/>
                <w:color w:val="59595B"/>
                <w:szCs w:val="20"/>
              </w:rPr>
              <w:t xml:space="preserve"> This will be </w:t>
            </w:r>
            <w:r w:rsidR="00383319">
              <w:rPr>
                <w:rFonts w:ascii="FS Albert Pro" w:hAnsi="FS Albert Pro" w:cs="Arial"/>
                <w:color w:val="59595B"/>
                <w:szCs w:val="20"/>
              </w:rPr>
              <w:t>re-</w:t>
            </w:r>
            <w:bookmarkStart w:id="0" w:name="_GoBack"/>
            <w:bookmarkEnd w:id="0"/>
            <w:r w:rsidR="00002D21">
              <w:rPr>
                <w:rFonts w:ascii="FS Albert Pro" w:hAnsi="FS Albert Pro" w:cs="Arial"/>
                <w:color w:val="59595B"/>
                <w:szCs w:val="20"/>
              </w:rPr>
              <w:t>confirmed</w:t>
            </w:r>
            <w:r w:rsidR="00A74A99" w:rsidRPr="009A04C3">
              <w:rPr>
                <w:rFonts w:ascii="FS Albert Pro" w:hAnsi="FS Albert Pro" w:cs="Arial"/>
                <w:color w:val="59595B"/>
                <w:szCs w:val="20"/>
              </w:rPr>
              <w:t xml:space="preserve"> </w:t>
            </w:r>
            <w:r w:rsidR="009754AA">
              <w:rPr>
                <w:rFonts w:ascii="FS Albert Pro" w:hAnsi="FS Albert Pro" w:cs="Arial"/>
                <w:color w:val="59595B"/>
                <w:szCs w:val="20"/>
              </w:rPr>
              <w:t>following the final decision on the train crew location.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proofErr w:type="spellStart"/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Gowen</w:t>
            </w:r>
            <w:proofErr w:type="spellEnd"/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 xml:space="preserve"> Street footbridge removal and replacement</w:t>
            </w:r>
          </w:p>
        </w:tc>
        <w:tc>
          <w:tcPr>
            <w:tcW w:w="5812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The</w:t>
            </w:r>
            <w:r w:rsidR="00973B00">
              <w:rPr>
                <w:rFonts w:ascii="FS Albert Pro" w:hAnsi="FS Albert Pro" w:cs="Arial"/>
                <w:color w:val="59595B"/>
                <w:szCs w:val="20"/>
              </w:rPr>
              <w:t>re are different opinions in the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 xml:space="preserve">Shorncliffe 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community </w:t>
            </w:r>
            <w:r w:rsidR="00973B00">
              <w:rPr>
                <w:rFonts w:ascii="FS Albert Pro" w:hAnsi="FS Albert Pro" w:cs="Arial"/>
                <w:color w:val="59595B"/>
                <w:szCs w:val="20"/>
              </w:rPr>
              <w:t xml:space="preserve">in </w:t>
            </w:r>
            <w:r w:rsidR="007F1BD7">
              <w:rPr>
                <w:rFonts w:ascii="FS Albert Pro" w:hAnsi="FS Albert Pro" w:cs="Arial"/>
                <w:color w:val="59595B"/>
                <w:szCs w:val="20"/>
              </w:rPr>
              <w:t>relation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to replac</w:t>
            </w:r>
            <w:r w:rsidR="007F1BD7">
              <w:rPr>
                <w:rFonts w:ascii="FS Albert Pro" w:hAnsi="FS Albert Pro" w:cs="Arial"/>
                <w:color w:val="59595B"/>
                <w:szCs w:val="20"/>
              </w:rPr>
              <w:t>ing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the footbridge.</w:t>
            </w:r>
          </w:p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A final recommendation on its removal will be made once an outcome has been reached with the Queensland Rail Heritage Committee.</w:t>
            </w:r>
          </w:p>
        </w:tc>
      </w:tr>
      <w:tr w:rsidR="009A04C3" w:rsidRPr="009A04C3" w:rsidTr="009A04C3">
        <w:trPr>
          <w:trHeight w:val="811"/>
        </w:trPr>
        <w:tc>
          <w:tcPr>
            <w:tcW w:w="4111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Toilets</w:t>
            </w:r>
          </w:p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Provision of male and female facilities</w:t>
            </w:r>
          </w:p>
        </w:tc>
        <w:tc>
          <w:tcPr>
            <w:tcW w:w="5812" w:type="dxa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Queensland Rail is investigating the provision of separate male and female toilets if space permits within the new building footprint.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Air raid shelter</w:t>
            </w:r>
          </w:p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Viewing opportunities</w:t>
            </w:r>
          </w:p>
        </w:tc>
        <w:tc>
          <w:tcPr>
            <w:tcW w:w="5812" w:type="dxa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Queensland Rail will investigate options to facilitate public viewing opportunities. </w:t>
            </w:r>
          </w:p>
        </w:tc>
      </w:tr>
      <w:tr w:rsidR="009A04C3" w:rsidRPr="009A04C3" w:rsidTr="009A04C3">
        <w:tc>
          <w:tcPr>
            <w:tcW w:w="4111" w:type="dxa"/>
            <w:vAlign w:val="center"/>
          </w:tcPr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Lamp room</w:t>
            </w:r>
          </w:p>
          <w:p w:rsidR="00A74A99" w:rsidRPr="009A04C3" w:rsidRDefault="00A74A99" w:rsidP="00A74A9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Usage after restoration</w:t>
            </w:r>
          </w:p>
        </w:tc>
        <w:tc>
          <w:tcPr>
            <w:tcW w:w="5812" w:type="dxa"/>
            <w:vAlign w:val="center"/>
          </w:tcPr>
          <w:p w:rsidR="00A74A99" w:rsidRPr="009A04C3" w:rsidRDefault="00A74A99" w:rsidP="00532AA8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There is 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 xml:space="preserve">the 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potential to convert this room to </w:t>
            </w:r>
            <w:r w:rsidR="00532AA8">
              <w:rPr>
                <w:rFonts w:ascii="FS Albert Pro" w:hAnsi="FS Albert Pro" w:cs="Arial"/>
                <w:color w:val="59595B"/>
                <w:szCs w:val="20"/>
              </w:rPr>
              <w:t>store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communications and </w:t>
            </w:r>
            <w:proofErr w:type="spellStart"/>
            <w:r w:rsidRPr="009A04C3">
              <w:rPr>
                <w:rFonts w:ascii="FS Albert Pro" w:hAnsi="FS Albert Pro" w:cs="Arial"/>
                <w:color w:val="59595B"/>
                <w:szCs w:val="20"/>
              </w:rPr>
              <w:t>TransLink</w:t>
            </w:r>
            <w:proofErr w:type="spellEnd"/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ticketing equipment – a decision will be made based on a recommendation from the Queensland Rail Heritage Committee.</w:t>
            </w:r>
          </w:p>
        </w:tc>
      </w:tr>
    </w:tbl>
    <w:p w:rsidR="009A04C3" w:rsidRDefault="009A04C3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31B59" w:rsidRDefault="00931B5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tbl>
      <w:tblPr>
        <w:tblStyle w:val="TableGrid"/>
        <w:tblpPr w:leftFromText="180" w:rightFromText="180" w:horzAnchor="margin" w:tblpX="675" w:tblpY="52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7"/>
        <w:gridCol w:w="5812"/>
      </w:tblGrid>
      <w:tr w:rsidR="009A04C3" w:rsidRPr="009A04C3" w:rsidTr="00885BA0">
        <w:tc>
          <w:tcPr>
            <w:tcW w:w="4077" w:type="dxa"/>
            <w:shd w:val="clear" w:color="auto" w:fill="BFBFBF" w:themeFill="background1" w:themeFillShade="BF"/>
          </w:tcPr>
          <w:p w:rsidR="009A04C3" w:rsidRPr="009A04C3" w:rsidRDefault="009A04C3" w:rsidP="00885BA0">
            <w:pPr>
              <w:rPr>
                <w:rFonts w:ascii="FS Albert Pro" w:hAnsi="FS Albert Pro" w:cs="Arial"/>
                <w:b/>
                <w:color w:val="59595B"/>
                <w:sz w:val="21"/>
                <w:szCs w:val="21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 w:val="21"/>
                <w:szCs w:val="21"/>
              </w:rPr>
              <w:t>Topic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9A04C3" w:rsidRPr="009A04C3" w:rsidRDefault="009A04C3" w:rsidP="00885BA0">
            <w:pPr>
              <w:rPr>
                <w:rFonts w:ascii="FS Albert Pro" w:hAnsi="FS Albert Pro" w:cs="Arial"/>
                <w:b/>
                <w:color w:val="59595B"/>
                <w:sz w:val="21"/>
                <w:szCs w:val="21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 w:val="21"/>
                <w:szCs w:val="21"/>
              </w:rPr>
              <w:t>Update on our investigations</w:t>
            </w:r>
          </w:p>
        </w:tc>
      </w:tr>
      <w:tr w:rsidR="00931B59" w:rsidRPr="009A04C3" w:rsidTr="00885BA0">
        <w:tc>
          <w:tcPr>
            <w:tcW w:w="4077" w:type="dxa"/>
            <w:vAlign w:val="center"/>
          </w:tcPr>
          <w:p w:rsidR="00931B59" w:rsidRPr="009A04C3" w:rsidRDefault="00931B59" w:rsidP="00F13677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Pedestrian access</w:t>
            </w:r>
          </w:p>
          <w:p w:rsidR="00931B59" w:rsidRPr="009A04C3" w:rsidRDefault="00931B59" w:rsidP="00F13677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Crossing to park and lighting</w:t>
            </w:r>
          </w:p>
        </w:tc>
        <w:tc>
          <w:tcPr>
            <w:tcW w:w="5812" w:type="dxa"/>
            <w:vAlign w:val="center"/>
          </w:tcPr>
          <w:p w:rsidR="00931B59" w:rsidRPr="009A04C3" w:rsidRDefault="00931B59" w:rsidP="00931B59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Queensland Rail is investigating the installation of stairs that align with the footpath, and installation of a raised pedestrian crossing across the road to Hutchison Park.  An upgrade of lighting for the pedestrian crossing and station carpark are 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also 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>being considered.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 </w:t>
            </w:r>
            <w:r w:rsidRPr="00931B59">
              <w:rPr>
                <w:rFonts w:ascii="FS Albert Pro" w:hAnsi="FS Albert Pro" w:cs="Arial"/>
                <w:color w:val="59595B"/>
                <w:szCs w:val="20"/>
              </w:rPr>
              <w:t>Consideration is also being given to a ‘one-way’ traffic flow to enhance pedestrian safety.</w:t>
            </w:r>
          </w:p>
        </w:tc>
      </w:tr>
      <w:tr w:rsidR="00931B59" w:rsidRPr="009A04C3" w:rsidTr="00885BA0">
        <w:tc>
          <w:tcPr>
            <w:tcW w:w="4077" w:type="dxa"/>
            <w:vAlign w:val="center"/>
          </w:tcPr>
          <w:p w:rsidR="00931B59" w:rsidRPr="009A04C3" w:rsidRDefault="00931B59" w:rsidP="009A04C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>
              <w:rPr>
                <w:rFonts w:ascii="FS Albert Pro" w:hAnsi="FS Albert Pro" w:cs="Arial"/>
                <w:b/>
                <w:color w:val="59595B"/>
                <w:szCs w:val="20"/>
              </w:rPr>
              <w:t>Improved p</w:t>
            </w: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arking</w:t>
            </w:r>
            <w:r>
              <w:rPr>
                <w:rFonts w:ascii="FS Albert Pro" w:hAnsi="FS Albert Pro" w:cs="Arial"/>
                <w:b/>
                <w:color w:val="59595B"/>
                <w:szCs w:val="20"/>
              </w:rPr>
              <w:t xml:space="preserve"> at the station</w:t>
            </w:r>
          </w:p>
          <w:p w:rsidR="00931B59" w:rsidRPr="009A04C3" w:rsidRDefault="00931B59" w:rsidP="009A04C3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31B59" w:rsidRPr="009A04C3" w:rsidRDefault="00931B59" w:rsidP="001078A3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>
              <w:rPr>
                <w:rFonts w:ascii="FS Albert Pro" w:hAnsi="FS Albert Pro" w:cs="Arial"/>
                <w:color w:val="59595B"/>
                <w:szCs w:val="20"/>
              </w:rPr>
              <w:t>The final decision on the location of the train crew facility may involve changes to parking at the station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. 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Parking beyond the immediate station precinct is out of Queensland Rail’s scope of works and is a matter for 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>Brisbane City Council.</w:t>
            </w:r>
          </w:p>
        </w:tc>
      </w:tr>
      <w:tr w:rsidR="00931B59" w:rsidRPr="009A04C3" w:rsidTr="00885BA0">
        <w:tc>
          <w:tcPr>
            <w:tcW w:w="4077" w:type="dxa"/>
            <w:shd w:val="clear" w:color="auto" w:fill="auto"/>
            <w:vAlign w:val="center"/>
          </w:tcPr>
          <w:p w:rsidR="00931B59" w:rsidRPr="009A04C3" w:rsidRDefault="00931B59" w:rsidP="009A04C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Solar panels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1B59" w:rsidRPr="009A04C3" w:rsidRDefault="00931B59" w:rsidP="00885BA0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Solar panels in the carpark are not in the project scope. </w:t>
            </w:r>
          </w:p>
        </w:tc>
      </w:tr>
      <w:tr w:rsidR="00931B59" w:rsidRPr="009A04C3" w:rsidTr="00885BA0">
        <w:tc>
          <w:tcPr>
            <w:tcW w:w="4077" w:type="dxa"/>
            <w:vAlign w:val="center"/>
          </w:tcPr>
          <w:p w:rsidR="00931B59" w:rsidRPr="009A04C3" w:rsidRDefault="00931B59" w:rsidP="000A2B7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>
              <w:rPr>
                <w:rFonts w:ascii="FS Albert Pro" w:hAnsi="FS Albert Pro" w:cs="Arial"/>
                <w:b/>
                <w:color w:val="59595B"/>
                <w:szCs w:val="20"/>
              </w:rPr>
              <w:t>Removal of the c</w:t>
            </w: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amphor laurel</w:t>
            </w:r>
          </w:p>
        </w:tc>
        <w:tc>
          <w:tcPr>
            <w:tcW w:w="5812" w:type="dxa"/>
            <w:vAlign w:val="center"/>
          </w:tcPr>
          <w:p w:rsidR="00931B59" w:rsidRPr="009A04C3" w:rsidRDefault="00931B59" w:rsidP="00885BA0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The decision to remove the tree remains in place due to:</w:t>
            </w:r>
          </w:p>
          <w:p w:rsidR="00931B59" w:rsidRPr="009A04C3" w:rsidRDefault="00931B59" w:rsidP="00885BA0">
            <w:pPr>
              <w:pStyle w:val="ListParagraph"/>
              <w:numPr>
                <w:ilvl w:val="0"/>
                <w:numId w:val="18"/>
              </w:numPr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</w:pPr>
            <w:r w:rsidRPr="009A04C3"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  <w:t xml:space="preserve">its close proximity to the adjacent heritage air raid shelter causing structural damage to its roof and to the platform surface </w:t>
            </w:r>
          </w:p>
          <w:p w:rsidR="00931B59" w:rsidRPr="009A04C3" w:rsidRDefault="00931B59" w:rsidP="00885BA0">
            <w:pPr>
              <w:pStyle w:val="ListParagraph"/>
              <w:numPr>
                <w:ilvl w:val="0"/>
                <w:numId w:val="18"/>
              </w:numPr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</w:pPr>
            <w:r w:rsidRPr="009A04C3"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  <w:t xml:space="preserve">ongoing safety clearances of overhead wires </w:t>
            </w:r>
          </w:p>
          <w:p w:rsidR="00931B59" w:rsidRPr="009A04C3" w:rsidRDefault="00931B59" w:rsidP="00532AA8">
            <w:pPr>
              <w:pStyle w:val="ListParagraph"/>
              <w:numPr>
                <w:ilvl w:val="0"/>
                <w:numId w:val="18"/>
              </w:numPr>
              <w:spacing w:after="120"/>
              <w:ind w:left="357" w:hanging="357"/>
              <w:rPr>
                <w:rFonts w:ascii="FS Albert Pro" w:hAnsi="FS Albert Pro" w:cs="Arial"/>
                <w:color w:val="59595B"/>
                <w:sz w:val="22"/>
                <w:szCs w:val="20"/>
              </w:rPr>
            </w:pPr>
            <w:proofErr w:type="gramStart"/>
            <w:r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  <w:t>its</w:t>
            </w:r>
            <w:proofErr w:type="gramEnd"/>
            <w:r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  <w:t xml:space="preserve"> </w:t>
            </w:r>
            <w:r w:rsidRPr="009A04C3">
              <w:rPr>
                <w:rFonts w:ascii="FS Albert Pro" w:eastAsiaTheme="minorHAnsi" w:hAnsi="FS Albert Pro" w:cs="Arial"/>
                <w:color w:val="59595B"/>
                <w:sz w:val="22"/>
                <w:szCs w:val="20"/>
              </w:rPr>
              <w:t>classification as an invasive weed species.</w:t>
            </w:r>
          </w:p>
          <w:p w:rsidR="00931B59" w:rsidRPr="009A04C3" w:rsidRDefault="00931B59" w:rsidP="00532AA8">
            <w:pPr>
              <w:spacing w:after="0"/>
              <w:ind w:right="-108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A licensed fauna consultant has been engaged for the tree removal</w:t>
            </w:r>
            <w:r>
              <w:rPr>
                <w:rFonts w:ascii="FS Albert Pro" w:hAnsi="FS Albert Pro" w:cs="Arial"/>
                <w:color w:val="59595B"/>
                <w:szCs w:val="20"/>
              </w:rPr>
              <w:t xml:space="preserve"> to ensure any fauna present can be safely relocated</w:t>
            </w:r>
            <w:r w:rsidR="009754AA">
              <w:rPr>
                <w:rFonts w:ascii="FS Albert Pro" w:hAnsi="FS Albert Pro" w:cs="Arial"/>
                <w:color w:val="59595B"/>
                <w:szCs w:val="20"/>
              </w:rPr>
              <w:t xml:space="preserve"> before the tree is removed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>.</w:t>
            </w:r>
          </w:p>
        </w:tc>
      </w:tr>
      <w:tr w:rsidR="00931B59" w:rsidRPr="009A04C3" w:rsidTr="00885BA0">
        <w:tc>
          <w:tcPr>
            <w:tcW w:w="4077" w:type="dxa"/>
            <w:shd w:val="clear" w:color="auto" w:fill="auto"/>
            <w:vAlign w:val="center"/>
          </w:tcPr>
          <w:p w:rsidR="00931B59" w:rsidRPr="009A04C3" w:rsidRDefault="00931B59" w:rsidP="009A04C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Drainage</w:t>
            </w:r>
            <w:r>
              <w:rPr>
                <w:rFonts w:ascii="FS Albert Pro" w:hAnsi="FS Albert Pro" w:cs="Arial"/>
                <w:b/>
                <w:color w:val="59595B"/>
                <w:szCs w:val="20"/>
              </w:rPr>
              <w:t xml:space="preserve"> at Kate Street and Palm Avenue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31B59" w:rsidRPr="009A04C3" w:rsidRDefault="00931B59" w:rsidP="00885BA0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Queensland Rail is unable to investigate Brisbane City Council drainage matters along public roads.</w:t>
            </w:r>
          </w:p>
        </w:tc>
      </w:tr>
      <w:tr w:rsidR="00931B59" w:rsidRPr="009A04C3" w:rsidTr="00885BA0">
        <w:tc>
          <w:tcPr>
            <w:tcW w:w="4077" w:type="dxa"/>
            <w:vAlign w:val="center"/>
          </w:tcPr>
          <w:p w:rsidR="00931B59" w:rsidRPr="009A04C3" w:rsidRDefault="00931B59" w:rsidP="000A2B7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>
              <w:rPr>
                <w:rFonts w:ascii="FS Albert Pro" w:hAnsi="FS Albert Pro" w:cs="Arial"/>
                <w:b/>
                <w:color w:val="59595B"/>
                <w:szCs w:val="20"/>
              </w:rPr>
              <w:t>Heritage restoration of the s</w:t>
            </w: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tation building</w:t>
            </w:r>
          </w:p>
        </w:tc>
        <w:tc>
          <w:tcPr>
            <w:tcW w:w="5812" w:type="dxa"/>
            <w:vAlign w:val="center"/>
          </w:tcPr>
          <w:p w:rsidR="00931B59" w:rsidRPr="009A04C3" w:rsidRDefault="00931B59" w:rsidP="000A2B73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Heritage elements of the station are being retained including the 1912 parcel room. A heritage consultant engaged for this project has provided specialist advice about which heritage elements to retain.</w:t>
            </w:r>
          </w:p>
        </w:tc>
      </w:tr>
      <w:tr w:rsidR="00931B59" w:rsidRPr="009A04C3" w:rsidTr="00885BA0">
        <w:tc>
          <w:tcPr>
            <w:tcW w:w="4077" w:type="dxa"/>
            <w:vAlign w:val="center"/>
          </w:tcPr>
          <w:p w:rsidR="00931B59" w:rsidRDefault="00931B59" w:rsidP="009A04C3">
            <w:pPr>
              <w:spacing w:after="0"/>
              <w:rPr>
                <w:rFonts w:ascii="FS Albert Pro" w:hAnsi="FS Albert Pro" w:cs="Arial"/>
                <w:b/>
                <w:color w:val="59595B"/>
                <w:szCs w:val="20"/>
              </w:rPr>
            </w:pPr>
            <w:r>
              <w:rPr>
                <w:rFonts w:ascii="FS Albert Pro" w:hAnsi="FS Albert Pro" w:cs="Arial"/>
                <w:b/>
                <w:color w:val="59595B"/>
                <w:szCs w:val="20"/>
              </w:rPr>
              <w:t>Proposed c</w:t>
            </w:r>
            <w:r w:rsidRPr="009A04C3">
              <w:rPr>
                <w:rFonts w:ascii="FS Albert Pro" w:hAnsi="FS Albert Pro" w:cs="Arial"/>
                <w:b/>
                <w:color w:val="59595B"/>
                <w:szCs w:val="20"/>
              </w:rPr>
              <w:t>oncrete edge protection (planter) at front of station</w:t>
            </w:r>
          </w:p>
          <w:p w:rsidR="00931B59" w:rsidRPr="000A2B73" w:rsidRDefault="00931B59" w:rsidP="009A04C3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>
              <w:rPr>
                <w:rFonts w:ascii="FS Albert Pro" w:hAnsi="FS Albert Pro" w:cs="Arial"/>
                <w:color w:val="59595B"/>
                <w:szCs w:val="20"/>
              </w:rPr>
              <w:t>Access and graffiti</w:t>
            </w:r>
          </w:p>
        </w:tc>
        <w:tc>
          <w:tcPr>
            <w:tcW w:w="5812" w:type="dxa"/>
            <w:vAlign w:val="center"/>
          </w:tcPr>
          <w:p w:rsidR="00931B59" w:rsidRPr="009A04C3" w:rsidRDefault="00931B59" w:rsidP="009B4C02">
            <w:pPr>
              <w:spacing w:after="0"/>
              <w:rPr>
                <w:rFonts w:ascii="FS Albert Pro" w:hAnsi="FS Albert Pro" w:cs="Arial"/>
                <w:color w:val="59595B"/>
                <w:szCs w:val="20"/>
              </w:rPr>
            </w:pPr>
            <w:r w:rsidRPr="009A04C3">
              <w:rPr>
                <w:rFonts w:ascii="FS Albert Pro" w:hAnsi="FS Albert Pro" w:cs="Arial"/>
                <w:color w:val="59595B"/>
                <w:szCs w:val="20"/>
              </w:rPr>
              <w:t>Q</w:t>
            </w:r>
            <w:r>
              <w:rPr>
                <w:rFonts w:ascii="FS Albert Pro" w:hAnsi="FS Albert Pro" w:cs="Arial"/>
                <w:color w:val="59595B"/>
                <w:szCs w:val="20"/>
              </w:rPr>
              <w:t>ueensland Rail</w:t>
            </w:r>
            <w:r w:rsidRPr="009A04C3">
              <w:rPr>
                <w:rFonts w:ascii="FS Albert Pro" w:hAnsi="FS Albert Pro" w:cs="Arial"/>
                <w:color w:val="59595B"/>
                <w:szCs w:val="20"/>
              </w:rPr>
              <w:t xml:space="preserve"> will investigate materials to cover the concrete, as well as stair access from a raised pedestrian crossing.  A reduction of carpark space may be considered in planning a footpath in front of the station.</w:t>
            </w:r>
          </w:p>
        </w:tc>
      </w:tr>
    </w:tbl>
    <w:p w:rsidR="009A04C3" w:rsidRDefault="009A04C3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9A04C3" w:rsidRDefault="009A04C3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A74A99" w:rsidRDefault="00A74A9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A74A99" w:rsidRDefault="00A74A9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A74A99" w:rsidRDefault="00A74A99" w:rsidP="003663A3">
      <w:pPr>
        <w:ind w:left="567"/>
        <w:rPr>
          <w:rFonts w:ascii="Arial" w:hAnsi="Arial" w:cs="Arial"/>
          <w:color w:val="505050"/>
          <w:sz w:val="24"/>
          <w:szCs w:val="24"/>
        </w:rPr>
      </w:pPr>
    </w:p>
    <w:p w:rsidR="00D03E6A" w:rsidRDefault="00D03E6A" w:rsidP="00250C4B">
      <w:pPr>
        <w:ind w:left="567"/>
        <w:rPr>
          <w:rFonts w:ascii="Arial" w:hAnsi="Arial" w:cs="Arial"/>
          <w:b/>
          <w:color w:val="505050"/>
          <w:sz w:val="36"/>
          <w:szCs w:val="36"/>
        </w:rPr>
      </w:pPr>
    </w:p>
    <w:p w:rsidR="00A74A99" w:rsidRDefault="00A74A99" w:rsidP="00250C4B">
      <w:pPr>
        <w:ind w:left="567"/>
        <w:rPr>
          <w:rFonts w:ascii="Arial" w:hAnsi="Arial" w:cs="Arial"/>
          <w:b/>
          <w:color w:val="505050"/>
          <w:sz w:val="36"/>
          <w:szCs w:val="36"/>
        </w:rPr>
      </w:pPr>
    </w:p>
    <w:p w:rsidR="00A74A99" w:rsidRPr="009A04C3" w:rsidRDefault="00A74A99" w:rsidP="00250C4B">
      <w:pPr>
        <w:ind w:left="567"/>
        <w:rPr>
          <w:rFonts w:ascii="Arial" w:hAnsi="Arial" w:cs="Arial"/>
          <w:b/>
          <w:color w:val="59595B"/>
          <w:sz w:val="36"/>
          <w:szCs w:val="36"/>
        </w:rPr>
      </w:pPr>
    </w:p>
    <w:p w:rsidR="00A74A99" w:rsidRPr="009A04C3" w:rsidRDefault="00A74A99" w:rsidP="00250C4B">
      <w:pPr>
        <w:ind w:left="567"/>
        <w:rPr>
          <w:rFonts w:ascii="Arial" w:hAnsi="Arial" w:cs="Arial"/>
          <w:b/>
          <w:color w:val="59595B"/>
          <w:sz w:val="36"/>
          <w:szCs w:val="36"/>
        </w:rPr>
      </w:pPr>
    </w:p>
    <w:p w:rsidR="00A74A99" w:rsidRPr="009A04C3" w:rsidRDefault="00A74A99" w:rsidP="00250C4B">
      <w:pPr>
        <w:ind w:left="567"/>
        <w:rPr>
          <w:rFonts w:ascii="Arial" w:hAnsi="Arial" w:cs="Arial"/>
          <w:b/>
          <w:color w:val="59595B"/>
          <w:sz w:val="36"/>
          <w:szCs w:val="36"/>
        </w:rPr>
      </w:pPr>
    </w:p>
    <w:p w:rsidR="00931B59" w:rsidRDefault="00931B59" w:rsidP="008D10C5">
      <w:pPr>
        <w:spacing w:before="360" w:after="360"/>
        <w:ind w:left="567" w:right="249"/>
        <w:rPr>
          <w:rFonts w:ascii="FS Albert Pro" w:hAnsi="FS Albert Pro" w:cs="Arial"/>
          <w:color w:val="59595B"/>
          <w:szCs w:val="24"/>
        </w:rPr>
      </w:pPr>
    </w:p>
    <w:p w:rsidR="00931B59" w:rsidRDefault="00931B59" w:rsidP="008D10C5">
      <w:pPr>
        <w:spacing w:before="360" w:after="360"/>
        <w:ind w:left="567" w:right="249"/>
        <w:rPr>
          <w:rFonts w:ascii="FS Albert Pro" w:hAnsi="FS Albert Pro" w:cs="Arial"/>
          <w:color w:val="59595B"/>
          <w:szCs w:val="24"/>
        </w:rPr>
      </w:pPr>
    </w:p>
    <w:p w:rsidR="00931B59" w:rsidRDefault="00931B59" w:rsidP="008D10C5">
      <w:pPr>
        <w:spacing w:before="360" w:after="360"/>
        <w:ind w:left="567" w:right="249"/>
        <w:rPr>
          <w:rFonts w:ascii="FS Albert Pro" w:hAnsi="FS Albert Pro" w:cs="Arial"/>
          <w:color w:val="59595B"/>
          <w:szCs w:val="24"/>
        </w:rPr>
      </w:pPr>
    </w:p>
    <w:p w:rsidR="00F9275D" w:rsidRDefault="00CC1843" w:rsidP="009754AA">
      <w:pPr>
        <w:spacing w:before="120" w:after="120"/>
        <w:ind w:left="567" w:right="249"/>
        <w:rPr>
          <w:rFonts w:ascii="FS Albert Pro" w:hAnsi="FS Albert Pro" w:cs="Arial"/>
          <w:color w:val="59595B"/>
          <w:szCs w:val="24"/>
        </w:rPr>
      </w:pPr>
      <w:r w:rsidRPr="00CC1843">
        <w:rPr>
          <w:rFonts w:ascii="FS Albert Pro" w:hAnsi="FS Albert Pro" w:cs="Arial"/>
          <w:color w:val="59595B"/>
          <w:szCs w:val="24"/>
        </w:rPr>
        <w:t>Further</w:t>
      </w:r>
      <w:r w:rsidR="00F9275D" w:rsidRPr="009A04C3">
        <w:rPr>
          <w:rFonts w:ascii="FS Albert Pro" w:hAnsi="FS Albert Pro" w:cs="Arial"/>
          <w:color w:val="59595B"/>
          <w:szCs w:val="24"/>
        </w:rPr>
        <w:t xml:space="preserve"> information regarding the design and location of the train crew facility will be made available to the </w:t>
      </w:r>
      <w:r w:rsidR="000A2B73">
        <w:rPr>
          <w:rFonts w:ascii="FS Albert Pro" w:hAnsi="FS Albert Pro" w:cs="Arial"/>
          <w:color w:val="59595B"/>
          <w:szCs w:val="24"/>
        </w:rPr>
        <w:t>community</w:t>
      </w:r>
      <w:r w:rsidR="00F9275D" w:rsidRPr="009A04C3">
        <w:rPr>
          <w:rFonts w:ascii="FS Albert Pro" w:hAnsi="FS Albert Pro" w:cs="Arial"/>
          <w:color w:val="59595B"/>
          <w:szCs w:val="24"/>
        </w:rPr>
        <w:t xml:space="preserve"> once investigations have been completed. </w:t>
      </w:r>
      <w:r w:rsidR="00CA6689">
        <w:rPr>
          <w:rFonts w:ascii="FS Albert Pro" w:hAnsi="FS Albert Pro" w:cs="Arial"/>
          <w:color w:val="59595B"/>
          <w:szCs w:val="24"/>
        </w:rPr>
        <w:t>Some works</w:t>
      </w:r>
      <w:r w:rsidR="00F9275D" w:rsidRPr="009A04C3">
        <w:rPr>
          <w:rFonts w:ascii="FS Albert Pro" w:hAnsi="FS Albert Pro" w:cs="Arial"/>
          <w:color w:val="59595B"/>
          <w:szCs w:val="24"/>
        </w:rPr>
        <w:t xml:space="preserve"> may be carried out prior to these investigations being completed. </w:t>
      </w:r>
      <w:r w:rsidR="008D10C5">
        <w:rPr>
          <w:rFonts w:ascii="FS Albert Pro" w:hAnsi="FS Albert Pro" w:cs="Arial"/>
          <w:color w:val="59595B"/>
          <w:szCs w:val="24"/>
        </w:rPr>
        <w:t xml:space="preserve">Queensland Rail will keep the community informed </w:t>
      </w:r>
      <w:r w:rsidR="007F1BD7">
        <w:rPr>
          <w:rFonts w:ascii="FS Albert Pro" w:hAnsi="FS Albert Pro" w:cs="Arial"/>
          <w:color w:val="59595B"/>
          <w:szCs w:val="24"/>
        </w:rPr>
        <w:t xml:space="preserve">ahead </w:t>
      </w:r>
      <w:r w:rsidR="008D10C5">
        <w:rPr>
          <w:rFonts w:ascii="FS Albert Pro" w:hAnsi="FS Albert Pro" w:cs="Arial"/>
          <w:color w:val="59595B"/>
          <w:szCs w:val="24"/>
        </w:rPr>
        <w:t>of any planned works.</w:t>
      </w:r>
    </w:p>
    <w:p w:rsidR="009A04C3" w:rsidRPr="009A04C3" w:rsidRDefault="009A04C3" w:rsidP="008D10C5">
      <w:pPr>
        <w:spacing w:after="120"/>
        <w:ind w:left="567" w:right="249"/>
        <w:rPr>
          <w:rFonts w:ascii="Arial" w:hAnsi="Arial" w:cs="Arial"/>
          <w:b/>
          <w:color w:val="59595B"/>
          <w:sz w:val="36"/>
          <w:szCs w:val="36"/>
        </w:rPr>
      </w:pPr>
      <w:r w:rsidRPr="009A04C3">
        <w:rPr>
          <w:rFonts w:ascii="Arial" w:hAnsi="Arial" w:cs="Arial"/>
          <w:b/>
          <w:color w:val="59595B"/>
          <w:sz w:val="36"/>
          <w:szCs w:val="36"/>
        </w:rPr>
        <w:t>Keeping you informed</w:t>
      </w:r>
    </w:p>
    <w:p w:rsidR="00C87A38" w:rsidRPr="009A04C3" w:rsidRDefault="002A6181" w:rsidP="00CC1843">
      <w:pPr>
        <w:ind w:left="567" w:right="250"/>
        <w:rPr>
          <w:rFonts w:ascii="FS Albert Pro" w:hAnsi="FS Albert Pro" w:cs="Arial"/>
          <w:color w:val="59595B"/>
          <w:spacing w:val="-21"/>
          <w:lang w:val="en-AU"/>
        </w:rPr>
      </w:pPr>
      <w:r w:rsidRPr="009A04C3">
        <w:rPr>
          <w:rFonts w:ascii="FS Albert Pro" w:hAnsi="FS Albert Pro" w:cs="Arial"/>
          <w:color w:val="59595B"/>
        </w:rPr>
        <w:t>Q</w:t>
      </w:r>
      <w:r w:rsidR="00250C4B" w:rsidRPr="009A04C3">
        <w:rPr>
          <w:rFonts w:ascii="FS Albert Pro" w:hAnsi="FS Albert Pro" w:cs="Arial"/>
          <w:color w:val="59595B"/>
        </w:rPr>
        <w:t>ueensland Rail is committed to keeping stakeholders and the community informed about this project.</w:t>
      </w:r>
      <w:r w:rsidR="009665CB" w:rsidRPr="009A04C3">
        <w:rPr>
          <w:rFonts w:ascii="FS Albert Pro" w:hAnsi="FS Albert Pro" w:cs="Arial"/>
          <w:color w:val="59595B"/>
        </w:rPr>
        <w:t xml:space="preserve"> </w:t>
      </w:r>
      <w:r w:rsidR="008D10C5">
        <w:rPr>
          <w:rFonts w:ascii="FS Albert Pro" w:hAnsi="FS Albert Pro" w:cs="Arial"/>
          <w:color w:val="59595B"/>
        </w:rPr>
        <w:t>If you have any further questions in relation to this project</w:t>
      </w:r>
      <w:r w:rsidR="00250C4B" w:rsidRPr="009A04C3">
        <w:rPr>
          <w:rFonts w:ascii="FS Albert Pro" w:hAnsi="FS Albert Pro" w:cs="Arial"/>
          <w:color w:val="59595B"/>
        </w:rPr>
        <w:t xml:space="preserve">, please call </w:t>
      </w:r>
      <w:r w:rsidR="00250C4B" w:rsidRPr="009A04C3">
        <w:rPr>
          <w:rFonts w:ascii="FS Albert Pro" w:hAnsi="FS Albert Pro" w:cs="Arial"/>
          <w:b/>
          <w:color w:val="59595B"/>
        </w:rPr>
        <w:t>13 16 17</w:t>
      </w:r>
      <w:r w:rsidR="00250C4B" w:rsidRPr="009A04C3">
        <w:rPr>
          <w:rFonts w:ascii="FS Albert Pro" w:hAnsi="FS Albert Pro" w:cs="Arial"/>
          <w:color w:val="59595B"/>
        </w:rPr>
        <w:t xml:space="preserve"> between 8am and 5pm Monday to Friday or email </w:t>
      </w:r>
      <w:r w:rsidR="00250C4B" w:rsidRPr="009A04C3">
        <w:rPr>
          <w:rFonts w:ascii="FS Albert Pro" w:hAnsi="FS Albert Pro" w:cs="Arial"/>
          <w:b/>
          <w:color w:val="59595B"/>
        </w:rPr>
        <w:t>communityengagement@qr.com.au.</w:t>
      </w:r>
    </w:p>
    <w:sectPr w:rsidR="00C87A38" w:rsidRPr="009A04C3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8E" w:rsidRDefault="0078058E" w:rsidP="004448D3">
      <w:pPr>
        <w:spacing w:after="0" w:line="240" w:lineRule="auto"/>
      </w:pPr>
      <w:r>
        <w:separator/>
      </w:r>
    </w:p>
  </w:endnote>
  <w:endnote w:type="continuationSeparator" w:id="0">
    <w:p w:rsidR="0078058E" w:rsidRDefault="0078058E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AlbertPro">
    <w:panose1 w:val="0200050304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8E" w:rsidRDefault="0078058E" w:rsidP="004448D3">
      <w:pPr>
        <w:spacing w:after="0" w:line="240" w:lineRule="auto"/>
      </w:pPr>
      <w:r>
        <w:separator/>
      </w:r>
    </w:p>
  </w:footnote>
  <w:footnote w:type="continuationSeparator" w:id="0">
    <w:p w:rsidR="0078058E" w:rsidRDefault="0078058E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84" w:rsidRDefault="003E758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35E9B76" wp14:editId="0F7EE7D2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4E4"/>
    <w:multiLevelType w:val="hybridMultilevel"/>
    <w:tmpl w:val="AD763A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B63"/>
    <w:multiLevelType w:val="hybridMultilevel"/>
    <w:tmpl w:val="9E0A5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955"/>
    <w:multiLevelType w:val="hybridMultilevel"/>
    <w:tmpl w:val="1D2437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8F4B92"/>
    <w:multiLevelType w:val="hybridMultilevel"/>
    <w:tmpl w:val="DEB0A4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913E3"/>
    <w:multiLevelType w:val="hybridMultilevel"/>
    <w:tmpl w:val="56349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5C96"/>
    <w:multiLevelType w:val="hybridMultilevel"/>
    <w:tmpl w:val="43F8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B656A"/>
    <w:multiLevelType w:val="hybridMultilevel"/>
    <w:tmpl w:val="B6B0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6A61"/>
    <w:multiLevelType w:val="hybridMultilevel"/>
    <w:tmpl w:val="A84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E0873"/>
    <w:multiLevelType w:val="hybridMultilevel"/>
    <w:tmpl w:val="8AEAD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86234"/>
    <w:multiLevelType w:val="hybridMultilevel"/>
    <w:tmpl w:val="49384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F8227E"/>
    <w:multiLevelType w:val="hybridMultilevel"/>
    <w:tmpl w:val="C85C2CF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B3334D"/>
    <w:multiLevelType w:val="hybridMultilevel"/>
    <w:tmpl w:val="9732C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184FAA"/>
    <w:multiLevelType w:val="hybridMultilevel"/>
    <w:tmpl w:val="09D6AC12"/>
    <w:lvl w:ilvl="0" w:tplc="23FA972C">
      <w:numFmt w:val="bullet"/>
      <w:lvlText w:val="•"/>
      <w:lvlJc w:val="left"/>
      <w:pPr>
        <w:ind w:left="720" w:hanging="360"/>
      </w:pPr>
      <w:rPr>
        <w:rFonts w:ascii="FSAlbertPro" w:eastAsia="Calibri" w:hAnsi="FSAlbertPro" w:cs="FSAlbert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1057"/>
    <w:multiLevelType w:val="hybridMultilevel"/>
    <w:tmpl w:val="11A42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65143"/>
    <w:multiLevelType w:val="hybridMultilevel"/>
    <w:tmpl w:val="383CD3CC"/>
    <w:lvl w:ilvl="0" w:tplc="AF90945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A01D2F"/>
    <w:multiLevelType w:val="hybridMultilevel"/>
    <w:tmpl w:val="A83CBA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ED39CB"/>
    <w:multiLevelType w:val="hybridMultilevel"/>
    <w:tmpl w:val="C12EA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D21"/>
    <w:rsid w:val="000074D0"/>
    <w:rsid w:val="0001031A"/>
    <w:rsid w:val="00010CC1"/>
    <w:rsid w:val="00017580"/>
    <w:rsid w:val="00026ECA"/>
    <w:rsid w:val="00027230"/>
    <w:rsid w:val="00032C38"/>
    <w:rsid w:val="0003687F"/>
    <w:rsid w:val="000373F0"/>
    <w:rsid w:val="00037DC7"/>
    <w:rsid w:val="000478B6"/>
    <w:rsid w:val="00047EA4"/>
    <w:rsid w:val="00050716"/>
    <w:rsid w:val="00067336"/>
    <w:rsid w:val="00067E52"/>
    <w:rsid w:val="00076EBB"/>
    <w:rsid w:val="000A2B73"/>
    <w:rsid w:val="000A42EB"/>
    <w:rsid w:val="000B0437"/>
    <w:rsid w:val="000B1CF8"/>
    <w:rsid w:val="000B778E"/>
    <w:rsid w:val="000C19BD"/>
    <w:rsid w:val="000D725A"/>
    <w:rsid w:val="000E70AA"/>
    <w:rsid w:val="000E7ED4"/>
    <w:rsid w:val="000F0629"/>
    <w:rsid w:val="000F3C74"/>
    <w:rsid w:val="000F67F9"/>
    <w:rsid w:val="00101624"/>
    <w:rsid w:val="00101B1E"/>
    <w:rsid w:val="001078A3"/>
    <w:rsid w:val="00107E17"/>
    <w:rsid w:val="00116236"/>
    <w:rsid w:val="00123B9A"/>
    <w:rsid w:val="00125703"/>
    <w:rsid w:val="001372B2"/>
    <w:rsid w:val="00143C12"/>
    <w:rsid w:val="0015611A"/>
    <w:rsid w:val="001629AC"/>
    <w:rsid w:val="001656A0"/>
    <w:rsid w:val="00171F4C"/>
    <w:rsid w:val="00183495"/>
    <w:rsid w:val="00183EB6"/>
    <w:rsid w:val="00186F97"/>
    <w:rsid w:val="00191A32"/>
    <w:rsid w:val="001A2BD3"/>
    <w:rsid w:val="001B3CD4"/>
    <w:rsid w:val="001D7107"/>
    <w:rsid w:val="001F1E3A"/>
    <w:rsid w:val="001F63F4"/>
    <w:rsid w:val="002135B4"/>
    <w:rsid w:val="00213A2C"/>
    <w:rsid w:val="00235AA8"/>
    <w:rsid w:val="00250196"/>
    <w:rsid w:val="00250C4B"/>
    <w:rsid w:val="00254D27"/>
    <w:rsid w:val="00262BC0"/>
    <w:rsid w:val="00277548"/>
    <w:rsid w:val="002A47B3"/>
    <w:rsid w:val="002A6181"/>
    <w:rsid w:val="002B061C"/>
    <w:rsid w:val="002B0FD5"/>
    <w:rsid w:val="002B56C9"/>
    <w:rsid w:val="002B5D77"/>
    <w:rsid w:val="002B66F1"/>
    <w:rsid w:val="002C14B4"/>
    <w:rsid w:val="002D5E61"/>
    <w:rsid w:val="002E14CF"/>
    <w:rsid w:val="002E1594"/>
    <w:rsid w:val="002F3F53"/>
    <w:rsid w:val="002F4B6D"/>
    <w:rsid w:val="002F6381"/>
    <w:rsid w:val="002F798A"/>
    <w:rsid w:val="00300148"/>
    <w:rsid w:val="00305F68"/>
    <w:rsid w:val="00310CCF"/>
    <w:rsid w:val="00320FF2"/>
    <w:rsid w:val="003215A6"/>
    <w:rsid w:val="00325645"/>
    <w:rsid w:val="0032594D"/>
    <w:rsid w:val="00326DDF"/>
    <w:rsid w:val="00331C29"/>
    <w:rsid w:val="00332F1D"/>
    <w:rsid w:val="00343DB8"/>
    <w:rsid w:val="00353946"/>
    <w:rsid w:val="00357BBF"/>
    <w:rsid w:val="00364357"/>
    <w:rsid w:val="00365F81"/>
    <w:rsid w:val="003663A3"/>
    <w:rsid w:val="003764AF"/>
    <w:rsid w:val="00383319"/>
    <w:rsid w:val="003869CA"/>
    <w:rsid w:val="003C711E"/>
    <w:rsid w:val="003D472C"/>
    <w:rsid w:val="003E2DCC"/>
    <w:rsid w:val="003E7584"/>
    <w:rsid w:val="003F6E9E"/>
    <w:rsid w:val="0040197C"/>
    <w:rsid w:val="00423E69"/>
    <w:rsid w:val="004448D3"/>
    <w:rsid w:val="004458B2"/>
    <w:rsid w:val="0045208C"/>
    <w:rsid w:val="00454D47"/>
    <w:rsid w:val="0045796E"/>
    <w:rsid w:val="00471F62"/>
    <w:rsid w:val="004819FE"/>
    <w:rsid w:val="004A3559"/>
    <w:rsid w:val="004B099F"/>
    <w:rsid w:val="004C105A"/>
    <w:rsid w:val="004D3097"/>
    <w:rsid w:val="004E030D"/>
    <w:rsid w:val="004E7011"/>
    <w:rsid w:val="004F6E85"/>
    <w:rsid w:val="00504C54"/>
    <w:rsid w:val="00505FF4"/>
    <w:rsid w:val="00520B70"/>
    <w:rsid w:val="00530CFE"/>
    <w:rsid w:val="00532AA8"/>
    <w:rsid w:val="00532BDB"/>
    <w:rsid w:val="00537084"/>
    <w:rsid w:val="00547DF1"/>
    <w:rsid w:val="00550657"/>
    <w:rsid w:val="00555A58"/>
    <w:rsid w:val="005643DF"/>
    <w:rsid w:val="0056566E"/>
    <w:rsid w:val="005A1A02"/>
    <w:rsid w:val="005A3743"/>
    <w:rsid w:val="005B4808"/>
    <w:rsid w:val="005F2890"/>
    <w:rsid w:val="00601309"/>
    <w:rsid w:val="0060133A"/>
    <w:rsid w:val="00603055"/>
    <w:rsid w:val="0062162E"/>
    <w:rsid w:val="00626EDE"/>
    <w:rsid w:val="00631AB9"/>
    <w:rsid w:val="00632101"/>
    <w:rsid w:val="006377CB"/>
    <w:rsid w:val="0063797B"/>
    <w:rsid w:val="006460C0"/>
    <w:rsid w:val="006527C7"/>
    <w:rsid w:val="00671565"/>
    <w:rsid w:val="0069054A"/>
    <w:rsid w:val="00690F54"/>
    <w:rsid w:val="006A0513"/>
    <w:rsid w:val="006A1AC5"/>
    <w:rsid w:val="006C42F3"/>
    <w:rsid w:val="006D5B15"/>
    <w:rsid w:val="006E7D55"/>
    <w:rsid w:val="006F7DB4"/>
    <w:rsid w:val="00700ECE"/>
    <w:rsid w:val="00701E88"/>
    <w:rsid w:val="007209E0"/>
    <w:rsid w:val="00741284"/>
    <w:rsid w:val="0074280A"/>
    <w:rsid w:val="007447A1"/>
    <w:rsid w:val="00766508"/>
    <w:rsid w:val="007719FC"/>
    <w:rsid w:val="00776874"/>
    <w:rsid w:val="0078058E"/>
    <w:rsid w:val="00782A84"/>
    <w:rsid w:val="007A0D4A"/>
    <w:rsid w:val="007B3C32"/>
    <w:rsid w:val="007B73FB"/>
    <w:rsid w:val="007C4002"/>
    <w:rsid w:val="007D0962"/>
    <w:rsid w:val="007D6735"/>
    <w:rsid w:val="007E2F5D"/>
    <w:rsid w:val="007F1BD7"/>
    <w:rsid w:val="00804D6B"/>
    <w:rsid w:val="00806893"/>
    <w:rsid w:val="008076B0"/>
    <w:rsid w:val="00814D50"/>
    <w:rsid w:val="0082196F"/>
    <w:rsid w:val="00823640"/>
    <w:rsid w:val="00827016"/>
    <w:rsid w:val="00857A4D"/>
    <w:rsid w:val="00861A52"/>
    <w:rsid w:val="00861F55"/>
    <w:rsid w:val="00875463"/>
    <w:rsid w:val="008812A9"/>
    <w:rsid w:val="008A4520"/>
    <w:rsid w:val="008A78C9"/>
    <w:rsid w:val="008B1C5C"/>
    <w:rsid w:val="008B7EC4"/>
    <w:rsid w:val="008C50DC"/>
    <w:rsid w:val="008C55AE"/>
    <w:rsid w:val="008D10C5"/>
    <w:rsid w:val="008E0D47"/>
    <w:rsid w:val="008E21B1"/>
    <w:rsid w:val="009015D0"/>
    <w:rsid w:val="00902EC0"/>
    <w:rsid w:val="009057A0"/>
    <w:rsid w:val="0091337B"/>
    <w:rsid w:val="00926B5A"/>
    <w:rsid w:val="00931B59"/>
    <w:rsid w:val="00945307"/>
    <w:rsid w:val="00955DE3"/>
    <w:rsid w:val="0096044C"/>
    <w:rsid w:val="009665CB"/>
    <w:rsid w:val="00971154"/>
    <w:rsid w:val="00973B00"/>
    <w:rsid w:val="009754AA"/>
    <w:rsid w:val="00975A2E"/>
    <w:rsid w:val="009868B6"/>
    <w:rsid w:val="00995746"/>
    <w:rsid w:val="009A04C3"/>
    <w:rsid w:val="009A3107"/>
    <w:rsid w:val="009B4C02"/>
    <w:rsid w:val="009D6431"/>
    <w:rsid w:val="009D7272"/>
    <w:rsid w:val="009F263B"/>
    <w:rsid w:val="009F28C4"/>
    <w:rsid w:val="00A1019B"/>
    <w:rsid w:val="00A11119"/>
    <w:rsid w:val="00A17092"/>
    <w:rsid w:val="00A20971"/>
    <w:rsid w:val="00A22D7D"/>
    <w:rsid w:val="00A30E18"/>
    <w:rsid w:val="00A326AC"/>
    <w:rsid w:val="00A66B65"/>
    <w:rsid w:val="00A721AC"/>
    <w:rsid w:val="00A73473"/>
    <w:rsid w:val="00A74A99"/>
    <w:rsid w:val="00A8707E"/>
    <w:rsid w:val="00AA62CD"/>
    <w:rsid w:val="00AA73E8"/>
    <w:rsid w:val="00AA7472"/>
    <w:rsid w:val="00AB296C"/>
    <w:rsid w:val="00AB4423"/>
    <w:rsid w:val="00AB6A44"/>
    <w:rsid w:val="00AC4DFB"/>
    <w:rsid w:val="00AC714A"/>
    <w:rsid w:val="00B0220B"/>
    <w:rsid w:val="00B123B4"/>
    <w:rsid w:val="00B30856"/>
    <w:rsid w:val="00B43802"/>
    <w:rsid w:val="00B53ACD"/>
    <w:rsid w:val="00B545B1"/>
    <w:rsid w:val="00B67A28"/>
    <w:rsid w:val="00B92FC6"/>
    <w:rsid w:val="00B95F38"/>
    <w:rsid w:val="00BA1643"/>
    <w:rsid w:val="00BA6360"/>
    <w:rsid w:val="00BC2567"/>
    <w:rsid w:val="00BD2C82"/>
    <w:rsid w:val="00BD5EEA"/>
    <w:rsid w:val="00BE14CE"/>
    <w:rsid w:val="00BF1EFE"/>
    <w:rsid w:val="00C42E4E"/>
    <w:rsid w:val="00C561E2"/>
    <w:rsid w:val="00C56639"/>
    <w:rsid w:val="00C61446"/>
    <w:rsid w:val="00C65B4F"/>
    <w:rsid w:val="00C65BC8"/>
    <w:rsid w:val="00C65E92"/>
    <w:rsid w:val="00C71323"/>
    <w:rsid w:val="00C7161F"/>
    <w:rsid w:val="00C87A38"/>
    <w:rsid w:val="00C9366D"/>
    <w:rsid w:val="00C94D81"/>
    <w:rsid w:val="00CA0314"/>
    <w:rsid w:val="00CA0814"/>
    <w:rsid w:val="00CA12A5"/>
    <w:rsid w:val="00CA6689"/>
    <w:rsid w:val="00CC1843"/>
    <w:rsid w:val="00CF4757"/>
    <w:rsid w:val="00D03BDA"/>
    <w:rsid w:val="00D03E6A"/>
    <w:rsid w:val="00D104C4"/>
    <w:rsid w:val="00D12981"/>
    <w:rsid w:val="00D27FE5"/>
    <w:rsid w:val="00D35446"/>
    <w:rsid w:val="00D36416"/>
    <w:rsid w:val="00D5083C"/>
    <w:rsid w:val="00D51E09"/>
    <w:rsid w:val="00D52B8A"/>
    <w:rsid w:val="00D5569C"/>
    <w:rsid w:val="00D55A95"/>
    <w:rsid w:val="00D602CF"/>
    <w:rsid w:val="00D63FA6"/>
    <w:rsid w:val="00D75B5B"/>
    <w:rsid w:val="00D8294A"/>
    <w:rsid w:val="00D82E8E"/>
    <w:rsid w:val="00D84E9C"/>
    <w:rsid w:val="00D93627"/>
    <w:rsid w:val="00DB0A99"/>
    <w:rsid w:val="00DC45F7"/>
    <w:rsid w:val="00DC77E9"/>
    <w:rsid w:val="00DD1818"/>
    <w:rsid w:val="00E010BA"/>
    <w:rsid w:val="00E02121"/>
    <w:rsid w:val="00E035CB"/>
    <w:rsid w:val="00E04AD3"/>
    <w:rsid w:val="00E1575F"/>
    <w:rsid w:val="00E3661B"/>
    <w:rsid w:val="00E45958"/>
    <w:rsid w:val="00E473A6"/>
    <w:rsid w:val="00E53BDD"/>
    <w:rsid w:val="00E85E2D"/>
    <w:rsid w:val="00E867E4"/>
    <w:rsid w:val="00E96B90"/>
    <w:rsid w:val="00EA75D8"/>
    <w:rsid w:val="00EB4173"/>
    <w:rsid w:val="00EB7D17"/>
    <w:rsid w:val="00EE1E91"/>
    <w:rsid w:val="00EE2889"/>
    <w:rsid w:val="00EF5561"/>
    <w:rsid w:val="00F07778"/>
    <w:rsid w:val="00F13193"/>
    <w:rsid w:val="00F170AA"/>
    <w:rsid w:val="00F40F59"/>
    <w:rsid w:val="00F432FA"/>
    <w:rsid w:val="00F45E3D"/>
    <w:rsid w:val="00F602E0"/>
    <w:rsid w:val="00F63CF0"/>
    <w:rsid w:val="00F67857"/>
    <w:rsid w:val="00F72232"/>
    <w:rsid w:val="00F770D8"/>
    <w:rsid w:val="00F9275D"/>
    <w:rsid w:val="00FB25D4"/>
    <w:rsid w:val="00FB2A8F"/>
    <w:rsid w:val="00FB4672"/>
    <w:rsid w:val="00FC0B97"/>
    <w:rsid w:val="00FC2E56"/>
    <w:rsid w:val="00FC7C9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1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861F5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235AA8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97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B97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690F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A0314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03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21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861F5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235AA8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97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B97"/>
    <w:rPr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locked/>
    <w:rsid w:val="00690F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0A1DE-8F7E-4883-8973-A849F8A4B168}"/>
</file>

<file path=customXml/itemProps2.xml><?xml version="1.0" encoding="utf-8"?>
<ds:datastoreItem xmlns:ds="http://schemas.openxmlformats.org/officeDocument/2006/customXml" ds:itemID="{7A47E636-F306-4E3C-BBCF-EE46C114D73D}"/>
</file>

<file path=customXml/itemProps3.xml><?xml version="1.0" encoding="utf-8"?>
<ds:datastoreItem xmlns:ds="http://schemas.openxmlformats.org/officeDocument/2006/customXml" ds:itemID="{3F6D4EE7-4107-4E87-A7FF-3814863DEA31}"/>
</file>

<file path=customXml/itemProps4.xml><?xml version="1.0" encoding="utf-8"?>
<ds:datastoreItem xmlns:ds="http://schemas.openxmlformats.org/officeDocument/2006/customXml" ds:itemID="{8EBBD847-9CCE-4370-B1B6-27FEDE813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KBR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Thwaite, Angela</cp:lastModifiedBy>
  <cp:revision>3</cp:revision>
  <cp:lastPrinted>2016-04-14T00:45:00Z</cp:lastPrinted>
  <dcterms:created xsi:type="dcterms:W3CDTF">2016-05-10T22:21:00Z</dcterms:created>
  <dcterms:modified xsi:type="dcterms:W3CDTF">2016-05-10T22:38:00Z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