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F22C06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Site office establishment – Rosedale Place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CD26D1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 w:rsidRPr="00C95856">
        <w:rPr>
          <w:rFonts w:ascii="Arial" w:hAnsi="Arial" w:cs="Arial"/>
          <w:spacing w:val="-21"/>
          <w:sz w:val="28"/>
          <w:szCs w:val="28"/>
          <w:lang w:val="en-AU"/>
        </w:rPr>
        <w:t>May 2016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C95856" w:rsidRDefault="00DC1B2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C95856">
        <w:rPr>
          <w:rFonts w:eastAsia="Calibri" w:cs="Arial"/>
          <w:sz w:val="22"/>
          <w:szCs w:val="22"/>
          <w:lang w:val="en-AU" w:eastAsia="en-US"/>
        </w:rPr>
        <w:t xml:space="preserve">Queensland Rail </w:t>
      </w:r>
      <w:r w:rsidR="00F037BC" w:rsidRPr="00C95856">
        <w:rPr>
          <w:rFonts w:eastAsia="Calibri" w:cs="Arial"/>
          <w:sz w:val="22"/>
          <w:szCs w:val="22"/>
          <w:lang w:val="en-AU" w:eastAsia="en-US"/>
        </w:rPr>
        <w:t>is duplicating the final section of single track on the Gold Coast line, between Coomera and Helensvale stations</w:t>
      </w:r>
      <w:r w:rsidR="009C2088" w:rsidRPr="00C95856">
        <w:rPr>
          <w:rFonts w:eastAsia="Calibri" w:cs="Arial"/>
          <w:sz w:val="22"/>
          <w:szCs w:val="22"/>
          <w:lang w:val="en-AU" w:eastAsia="en-US"/>
        </w:rPr>
        <w:t>.</w:t>
      </w:r>
      <w:r w:rsidR="00DC5742" w:rsidRPr="00C95856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C95856">
        <w:rPr>
          <w:rFonts w:eastAsia="Calibri" w:cs="Arial"/>
          <w:sz w:val="22"/>
          <w:szCs w:val="22"/>
          <w:lang w:val="en-AU" w:eastAsia="en-US"/>
        </w:rPr>
        <w:t xml:space="preserve">The Coomera to Helensvale Duplication involves duplicating 8.2 kilometres of track and eight rail bridges, installing overhead electrification and signalling systems, and replacing 3.8 kilometres of timber barrier fencing. </w:t>
      </w:r>
    </w:p>
    <w:p w:rsidR="00F47DC8" w:rsidRPr="00C95856" w:rsidRDefault="00F47DC8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95856" w:rsidRDefault="00F22C06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2"/>
          <w:lang w:val="en-AU" w:eastAsia="en-US"/>
        </w:rPr>
      </w:pPr>
      <w:r w:rsidRPr="00C95856">
        <w:rPr>
          <w:rFonts w:eastAsia="Calibri" w:cs="Arial"/>
          <w:b/>
          <w:sz w:val="22"/>
          <w:szCs w:val="22"/>
          <w:lang w:val="en-AU" w:eastAsia="en-US"/>
        </w:rPr>
        <w:t>In mid-May 2016</w:t>
      </w:r>
      <w:r w:rsidR="007E4694" w:rsidRPr="00C95856">
        <w:rPr>
          <w:rFonts w:eastAsia="Calibri" w:cs="Arial"/>
          <w:b/>
          <w:sz w:val="22"/>
          <w:szCs w:val="22"/>
          <w:lang w:val="en-AU" w:eastAsia="en-US"/>
        </w:rPr>
        <w:t xml:space="preserve">, </w:t>
      </w:r>
      <w:r w:rsidRPr="00C95856">
        <w:rPr>
          <w:rFonts w:eastAsia="Calibri" w:cs="Arial"/>
          <w:b/>
          <w:sz w:val="22"/>
          <w:szCs w:val="22"/>
          <w:lang w:val="en-AU" w:eastAsia="en-US"/>
        </w:rPr>
        <w:t>the project will establish a ‘satellite’ site office</w:t>
      </w:r>
      <w:r w:rsidR="00DC5742" w:rsidRPr="00C95856">
        <w:rPr>
          <w:rFonts w:eastAsia="Calibri" w:cs="Arial"/>
          <w:b/>
          <w:sz w:val="22"/>
          <w:szCs w:val="22"/>
          <w:lang w:val="en-AU" w:eastAsia="en-US"/>
        </w:rPr>
        <w:t xml:space="preserve"> and rail corridor access point </w:t>
      </w:r>
      <w:r w:rsidRPr="00C95856">
        <w:rPr>
          <w:rFonts w:eastAsia="Calibri" w:cs="Arial"/>
          <w:b/>
          <w:sz w:val="22"/>
          <w:szCs w:val="22"/>
          <w:lang w:val="en-AU" w:eastAsia="en-US"/>
        </w:rPr>
        <w:t>in the easement off Rosedale Place, Helensvale</w:t>
      </w:r>
      <w:r w:rsidR="00F5134A" w:rsidRPr="00C95856">
        <w:rPr>
          <w:rFonts w:eastAsia="Calibri" w:cs="Arial"/>
          <w:b/>
          <w:sz w:val="22"/>
          <w:szCs w:val="22"/>
          <w:lang w:val="en-AU" w:eastAsia="en-US"/>
        </w:rPr>
        <w:t>.</w:t>
      </w:r>
      <w:r w:rsidR="00DC5742" w:rsidRPr="00C95856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</w:p>
    <w:p w:rsidR="00DC5742" w:rsidRPr="00C95856" w:rsidRDefault="00DC574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2"/>
          <w:lang w:val="en-AU" w:eastAsia="en-US"/>
        </w:rPr>
      </w:pPr>
    </w:p>
    <w:p w:rsidR="00BE0127" w:rsidRPr="00C95856" w:rsidRDefault="00F5134A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C95856">
        <w:rPr>
          <w:rFonts w:eastAsia="Calibri" w:cs="Arial"/>
          <w:sz w:val="22"/>
          <w:szCs w:val="22"/>
          <w:lang w:val="en-AU" w:eastAsia="en-US"/>
        </w:rPr>
        <w:t xml:space="preserve">The ‘satellite’ site office will </w:t>
      </w:r>
      <w:r w:rsidR="000975C0" w:rsidRPr="00C95856">
        <w:rPr>
          <w:rFonts w:eastAsia="Calibri" w:cs="Arial"/>
          <w:sz w:val="22"/>
          <w:szCs w:val="22"/>
          <w:lang w:val="en-AU" w:eastAsia="en-US"/>
        </w:rPr>
        <w:t xml:space="preserve">provide facilities for </w:t>
      </w:r>
      <w:r w:rsidR="00F22C06" w:rsidRPr="00C95856">
        <w:rPr>
          <w:rFonts w:eastAsia="Calibri" w:cs="Arial"/>
          <w:sz w:val="22"/>
          <w:szCs w:val="22"/>
          <w:lang w:val="en-AU" w:eastAsia="en-US"/>
        </w:rPr>
        <w:t>project personnel wh</w:t>
      </w:r>
      <w:r w:rsidR="000975C0" w:rsidRPr="00C95856">
        <w:rPr>
          <w:rFonts w:eastAsia="Calibri" w:cs="Arial"/>
          <w:sz w:val="22"/>
          <w:szCs w:val="22"/>
          <w:lang w:val="en-AU" w:eastAsia="en-US"/>
        </w:rPr>
        <w:t xml:space="preserve">en they are working in the area, including a demountable </w:t>
      </w:r>
      <w:r w:rsidR="0046319F">
        <w:rPr>
          <w:rFonts w:eastAsia="Calibri" w:cs="Arial"/>
          <w:sz w:val="22"/>
          <w:szCs w:val="22"/>
          <w:lang w:val="en-AU" w:eastAsia="en-US"/>
        </w:rPr>
        <w:t>office building</w:t>
      </w:r>
      <w:r w:rsidR="0046319F" w:rsidRPr="00C95856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0975C0" w:rsidRPr="00C95856">
        <w:rPr>
          <w:rFonts w:eastAsia="Calibri" w:cs="Arial"/>
          <w:sz w:val="22"/>
          <w:szCs w:val="22"/>
          <w:lang w:val="en-AU" w:eastAsia="en-US"/>
        </w:rPr>
        <w:t>and toilet</w:t>
      </w:r>
      <w:r w:rsidR="0046319F">
        <w:rPr>
          <w:rFonts w:eastAsia="Calibri" w:cs="Arial"/>
          <w:sz w:val="22"/>
          <w:szCs w:val="22"/>
          <w:lang w:val="en-AU" w:eastAsia="en-US"/>
        </w:rPr>
        <w:t>s</w:t>
      </w:r>
      <w:r w:rsidR="000975C0" w:rsidRPr="00C95856">
        <w:rPr>
          <w:rFonts w:eastAsia="Calibri" w:cs="Arial"/>
          <w:sz w:val="22"/>
          <w:szCs w:val="22"/>
          <w:lang w:val="en-AU" w:eastAsia="en-US"/>
        </w:rPr>
        <w:t xml:space="preserve">. </w:t>
      </w:r>
      <w:r w:rsidR="00C95856">
        <w:rPr>
          <w:rFonts w:eastAsia="Calibri" w:cs="Arial"/>
          <w:sz w:val="22"/>
          <w:szCs w:val="22"/>
          <w:lang w:val="en-AU" w:eastAsia="en-US"/>
        </w:rPr>
        <w:t>A</w:t>
      </w:r>
      <w:r w:rsidR="00BE0127" w:rsidRPr="00C95856">
        <w:rPr>
          <w:rFonts w:eastAsia="Calibri" w:cs="Arial"/>
          <w:sz w:val="22"/>
          <w:szCs w:val="22"/>
          <w:lang w:val="en-AU" w:eastAsia="en-US"/>
        </w:rPr>
        <w:t xml:space="preserve"> portion of the fenced facility will be used as a parking area for construction vehicles and to store machinery and materials closer to works in the rail corridor. </w:t>
      </w:r>
    </w:p>
    <w:p w:rsidR="000975C0" w:rsidRPr="00C95856" w:rsidRDefault="000975C0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427F3C" w:rsidRPr="00C95856" w:rsidRDefault="000975C0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C95856">
        <w:rPr>
          <w:rFonts w:eastAsia="Calibri" w:cs="Arial"/>
          <w:sz w:val="22"/>
          <w:szCs w:val="22"/>
          <w:lang w:val="en-AU" w:eastAsia="en-US"/>
        </w:rPr>
        <w:t xml:space="preserve">As a primary access point to the rail corridor, Rosedale Place will facilitate access for light and heavy construction vehicles and material deliveries. </w:t>
      </w:r>
      <w:r w:rsidR="00BE0127" w:rsidRPr="00C95856">
        <w:rPr>
          <w:rFonts w:eastAsia="Calibri" w:cs="Arial"/>
          <w:sz w:val="22"/>
          <w:szCs w:val="22"/>
          <w:lang w:val="en-AU" w:eastAsia="en-US"/>
        </w:rPr>
        <w:t>The current four-metre opening in the timber barrier will be extended to enable access to the construction zone for large vehicles.</w:t>
      </w:r>
    </w:p>
    <w:p w:rsidR="00BE0127" w:rsidRPr="00C95856" w:rsidRDefault="00BE0127" w:rsidP="00BE012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427F3C" w:rsidRPr="00C95856" w:rsidRDefault="00427F3C" w:rsidP="00427F3C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C95856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56"/>
        <w:gridCol w:w="3544"/>
        <w:gridCol w:w="4820"/>
      </w:tblGrid>
      <w:tr w:rsidR="00427F3C" w:rsidRPr="00C95856" w:rsidTr="00C95856">
        <w:trPr>
          <w:trHeight w:val="288"/>
        </w:trPr>
        <w:tc>
          <w:tcPr>
            <w:tcW w:w="165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C95856" w:rsidRDefault="00427F3C" w:rsidP="00B82FA4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C95856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C95856" w:rsidRDefault="00427F3C" w:rsidP="00B82FA4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C95856">
              <w:rPr>
                <w:rFonts w:ascii="Arial" w:hAnsi="Arial" w:cs="Arial"/>
                <w:b/>
                <w:color w:val="FFFFFF" w:themeColor="background1"/>
              </w:rPr>
              <w:t>Dates and hours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C95856" w:rsidRDefault="00427F3C" w:rsidP="00B82FA4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C95856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C95856" w:rsidTr="00C95856">
        <w:trPr>
          <w:trHeight w:val="1602"/>
        </w:trPr>
        <w:tc>
          <w:tcPr>
            <w:tcW w:w="1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C95856" w:rsidRDefault="00C95856" w:rsidP="00B82FA4">
            <w:pPr>
              <w:rPr>
                <w:rFonts w:ascii="Arial" w:hAnsi="Arial" w:cs="Arial"/>
              </w:rPr>
            </w:pPr>
            <w:r w:rsidRPr="00C95856">
              <w:rPr>
                <w:rFonts w:ascii="Arial" w:hAnsi="Arial" w:cs="Arial"/>
                <w:lang w:val="en-AU"/>
              </w:rPr>
              <w:t>In</w:t>
            </w:r>
            <w:r w:rsidR="00427F3C" w:rsidRPr="00C95856">
              <w:rPr>
                <w:rFonts w:ascii="Arial" w:hAnsi="Arial" w:cs="Arial"/>
                <w:lang w:val="en-AU"/>
              </w:rPr>
              <w:t xml:space="preserve"> the easement off Rosedale Place, Helensvale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C95856" w:rsidRDefault="00160AFC" w:rsidP="00B82FA4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Mid - </w:t>
            </w:r>
            <w:r w:rsidR="00427F3C" w:rsidRPr="00C95856">
              <w:rPr>
                <w:rFonts w:ascii="Arial" w:hAnsi="Arial" w:cs="Arial"/>
                <w:lang w:val="en-AU"/>
              </w:rPr>
              <w:t>May 2016</w:t>
            </w:r>
            <w:r>
              <w:rPr>
                <w:rFonts w:ascii="Arial" w:hAnsi="Arial" w:cs="Arial"/>
                <w:lang w:val="en-AU"/>
              </w:rPr>
              <w:t xml:space="preserve"> to mid - </w:t>
            </w:r>
            <w:r w:rsidR="00C4695C" w:rsidRPr="00C95856">
              <w:rPr>
                <w:rFonts w:ascii="Arial" w:hAnsi="Arial" w:cs="Arial"/>
                <w:lang w:val="en-AU"/>
              </w:rPr>
              <w:t>2017</w:t>
            </w:r>
          </w:p>
          <w:p w:rsidR="00427F3C" w:rsidRPr="00C95856" w:rsidRDefault="00160AFC" w:rsidP="00C95856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7am - 6pm Monday to Saturday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7F3C" w:rsidRPr="00C95856" w:rsidRDefault="00C4695C" w:rsidP="00B82FA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cs="Arial"/>
              </w:rPr>
            </w:pPr>
            <w:r w:rsidRPr="00C95856">
              <w:rPr>
                <w:rFonts w:ascii="Arial" w:hAnsi="Arial" w:cs="Arial"/>
                <w:lang w:val="en-AU"/>
              </w:rPr>
              <w:t>Establishment and access to ‘satellite’ site office</w:t>
            </w:r>
          </w:p>
          <w:p w:rsidR="00BB636F" w:rsidRPr="00C95856" w:rsidRDefault="00BB636F" w:rsidP="00B82FA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cs="Arial"/>
              </w:rPr>
            </w:pPr>
            <w:r w:rsidRPr="00C95856">
              <w:rPr>
                <w:rFonts w:ascii="Arial" w:hAnsi="Arial" w:cs="Arial"/>
                <w:lang w:val="en-AU"/>
              </w:rPr>
              <w:t>Construction vehicle movements</w:t>
            </w:r>
          </w:p>
          <w:p w:rsidR="00BB636F" w:rsidRPr="00C95856" w:rsidRDefault="00BB636F" w:rsidP="00B82FA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cs="Arial"/>
              </w:rPr>
            </w:pPr>
            <w:r w:rsidRPr="00C95856">
              <w:rPr>
                <w:rFonts w:ascii="Arial" w:hAnsi="Arial" w:cs="Arial"/>
                <w:lang w:val="en-AU"/>
              </w:rPr>
              <w:t xml:space="preserve">Material deliveries </w:t>
            </w:r>
          </w:p>
          <w:p w:rsidR="00BB636F" w:rsidRPr="00C95856" w:rsidRDefault="00BB636F" w:rsidP="00B82FA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cs="Arial"/>
              </w:rPr>
            </w:pPr>
            <w:r w:rsidRPr="00C95856">
              <w:rPr>
                <w:rFonts w:ascii="Arial" w:hAnsi="Arial" w:cs="Arial"/>
                <w:lang w:val="en-AU"/>
              </w:rPr>
              <w:t>Access to rail corridor by project workers, vehicles and machinery</w:t>
            </w:r>
            <w:r w:rsidR="0046319F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C95856" w:rsidTr="00C4695C">
        <w:trPr>
          <w:trHeight w:val="1624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C95856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Residents located near this area </w:t>
            </w:r>
            <w:r w:rsidR="00BB636F" w:rsidRPr="00C95856">
              <w:rPr>
                <w:rFonts w:eastAsia="Calibri" w:cs="Arial"/>
                <w:sz w:val="22"/>
                <w:szCs w:val="22"/>
                <w:lang w:val="en-AU" w:eastAsia="en-US"/>
              </w:rPr>
              <w:t>will</w:t>
            </w:r>
            <w:r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experience increased movements of construction vehicles and machinery while the site office</w:t>
            </w:r>
            <w:r w:rsidR="00C95856"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and rail corridor</w:t>
            </w:r>
            <w:r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is being accessed. The area will be securely fenced at all times. </w:t>
            </w:r>
          </w:p>
          <w:p w:rsidR="00BB636F" w:rsidRPr="00C95856" w:rsidRDefault="00BB636F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BB636F" w:rsidRPr="00C95856" w:rsidRDefault="00BB636F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Access to the parkland south of </w:t>
            </w:r>
            <w:r w:rsidR="00C95856"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the easement off </w:t>
            </w:r>
            <w:r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Rosedale Place will be maintained for pedestrians. </w:t>
            </w:r>
          </w:p>
          <w:p w:rsidR="00C4695C" w:rsidRPr="00C95856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C95856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C95856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  <w:bookmarkStart w:id="0" w:name="_GoBack"/>
        <w:bookmarkEnd w:id="0"/>
      </w:tr>
    </w:tbl>
    <w:p w:rsidR="00427F3C" w:rsidRPr="00C95856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C4695C" w:rsidRPr="00C95856" w:rsidRDefault="00C4695C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C95856">
        <w:rPr>
          <w:rFonts w:eastAsia="Calibri" w:cs="Arial"/>
          <w:sz w:val="22"/>
          <w:szCs w:val="22"/>
          <w:lang w:val="en-AU" w:eastAsia="en-US"/>
        </w:rPr>
        <w:t xml:space="preserve">The ‘satellite’ site office will remain in this location until the completion of civil works in mid-2017, weather permitting. </w:t>
      </w:r>
    </w:p>
    <w:p w:rsidR="00C4695C" w:rsidRPr="00C95856" w:rsidRDefault="00C4695C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C95856" w:rsidRDefault="009D54CB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C95856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C95856">
        <w:rPr>
          <w:rFonts w:eastAsia="Calibri" w:cs="Arial"/>
          <w:sz w:val="22"/>
          <w:szCs w:val="22"/>
          <w:lang w:val="en-AU" w:eastAsia="en-US"/>
        </w:rPr>
        <w:t>about</w:t>
      </w:r>
      <w:r w:rsidRPr="00C95856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C95856">
        <w:rPr>
          <w:rFonts w:eastAsia="Calibri" w:cs="Arial"/>
          <w:sz w:val="22"/>
          <w:szCs w:val="22"/>
          <w:lang w:val="en-AU" w:eastAsia="en-US"/>
        </w:rPr>
        <w:t>project</w:t>
      </w:r>
      <w:r w:rsidRPr="00C95856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C95856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C95856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C95856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C95856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C95856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C95856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C95856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C95856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C95856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C95856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C95856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C95856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C95856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C95856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  <w:r w:rsidR="007E4694" w:rsidRPr="00C95856">
        <w:rPr>
          <w:rFonts w:eastAsia="Calibri" w:cs="Arial"/>
          <w:b/>
          <w:sz w:val="22"/>
          <w:szCs w:val="22"/>
          <w:lang w:val="en-AU" w:eastAsia="en-US"/>
        </w:rPr>
        <w:t>.</w:t>
      </w:r>
    </w:p>
    <w:sectPr w:rsidR="0012613B" w:rsidRPr="00C95856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1F" w:rsidRDefault="00E21A1F" w:rsidP="004448D3">
      <w:pPr>
        <w:spacing w:after="0" w:line="240" w:lineRule="auto"/>
      </w:pPr>
      <w:r>
        <w:separator/>
      </w:r>
    </w:p>
  </w:endnote>
  <w:endnote w:type="continuationSeparator" w:id="0">
    <w:p w:rsidR="00E21A1F" w:rsidRDefault="00E21A1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1F" w:rsidRDefault="00E21A1F" w:rsidP="004448D3">
      <w:pPr>
        <w:spacing w:after="0" w:line="240" w:lineRule="auto"/>
      </w:pPr>
      <w:r>
        <w:separator/>
      </w:r>
    </w:p>
  </w:footnote>
  <w:footnote w:type="continuationSeparator" w:id="0">
    <w:p w:rsidR="00E21A1F" w:rsidRDefault="00E21A1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C8" w:rsidRDefault="00F47DC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0690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6319F"/>
    <w:rsid w:val="0047280F"/>
    <w:rsid w:val="004908D6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1C7D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5A2E"/>
    <w:rsid w:val="00975C89"/>
    <w:rsid w:val="00991FD1"/>
    <w:rsid w:val="009A0FEF"/>
    <w:rsid w:val="009A3107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2D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FA66616-805B-48F9-8294-8F81DBB48BD3}"/>
</file>

<file path=customXml/itemProps2.xml><?xml version="1.0" encoding="utf-8"?>
<ds:datastoreItem xmlns:ds="http://schemas.openxmlformats.org/officeDocument/2006/customXml" ds:itemID="{21160F16-135B-4C0E-A8E7-FAA7B6E1622E}"/>
</file>

<file path=customXml/itemProps3.xml><?xml version="1.0" encoding="utf-8"?>
<ds:datastoreItem xmlns:ds="http://schemas.openxmlformats.org/officeDocument/2006/customXml" ds:itemID="{86CF6E41-D8A9-4727-A80F-E50D6E7A1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Notice Satellite Site Office May16</dc:title>
  <dc:creator>r904170</dc:creator>
  <cp:keywords/>
  <dc:description>Word vsn</dc:description>
  <cp:lastModifiedBy>James, Lyndon</cp:lastModifiedBy>
  <cp:revision>2</cp:revision>
  <cp:lastPrinted>2015-08-27T05:14:00Z</cp:lastPrinted>
  <dcterms:created xsi:type="dcterms:W3CDTF">2016-05-17T04:57:00Z</dcterms:created>
  <dcterms:modified xsi:type="dcterms:W3CDTF">2016-05-17T04:57:00Z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